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5AF1" w:rsidRDefault="002B5AF1" w:rsidP="002B5AF1">
      <w:pPr>
        <w:spacing w:line="360" w:lineRule="auto"/>
        <w:ind w:firstLineChars="200" w:firstLine="643"/>
        <w:jc w:val="center"/>
        <w:rPr>
          <w:rFonts w:ascii="黑体" w:eastAsia="黑体" w:hAnsi="黑体"/>
          <w:b/>
          <w:sz w:val="32"/>
          <w:szCs w:val="32"/>
        </w:rPr>
      </w:pPr>
      <w:r w:rsidRPr="0030358B">
        <w:rPr>
          <w:rFonts w:ascii="黑体" w:eastAsia="黑体" w:hAnsi="黑体" w:hint="eastAsia"/>
          <w:b/>
          <w:sz w:val="32"/>
          <w:szCs w:val="32"/>
        </w:rPr>
        <w:t>管理学经济学综合考试大纲</w:t>
      </w:r>
    </w:p>
    <w:p w:rsidR="002B5AF1" w:rsidRPr="007656EC" w:rsidRDefault="002B5AF1" w:rsidP="002B5AF1">
      <w:pPr>
        <w:spacing w:line="360" w:lineRule="auto"/>
        <w:ind w:firstLineChars="200" w:firstLine="643"/>
        <w:jc w:val="center"/>
        <w:rPr>
          <w:rFonts w:ascii="黑体" w:eastAsia="黑体" w:hAnsi="黑体"/>
          <w:b/>
          <w:sz w:val="32"/>
          <w:szCs w:val="32"/>
        </w:rPr>
      </w:pPr>
    </w:p>
    <w:p w:rsidR="002B5AF1" w:rsidRPr="00D400D1" w:rsidRDefault="002B5AF1" w:rsidP="002B5AF1">
      <w:pPr>
        <w:spacing w:line="360" w:lineRule="auto"/>
        <w:rPr>
          <w:sz w:val="24"/>
          <w:szCs w:val="24"/>
        </w:rPr>
      </w:pPr>
      <w:r w:rsidRPr="00D400D1">
        <w:rPr>
          <w:rFonts w:ascii="黑体" w:eastAsia="黑体" w:hAnsi="黑体" w:hint="eastAsia"/>
          <w:sz w:val="24"/>
          <w:szCs w:val="24"/>
        </w:rPr>
        <w:t>科目代码：</w:t>
      </w:r>
      <w:r w:rsidRPr="00D400D1">
        <w:rPr>
          <w:rFonts w:ascii="黑体" w:eastAsia="黑体" w:hAnsi="黑体"/>
          <w:sz w:val="24"/>
          <w:szCs w:val="24"/>
        </w:rPr>
        <w:t>818</w:t>
      </w:r>
    </w:p>
    <w:p w:rsidR="002B5AF1" w:rsidRPr="00D400D1" w:rsidRDefault="002B5AF1" w:rsidP="002B5AF1">
      <w:pPr>
        <w:spacing w:line="360" w:lineRule="auto"/>
        <w:rPr>
          <w:sz w:val="24"/>
          <w:szCs w:val="24"/>
        </w:rPr>
      </w:pPr>
      <w:r w:rsidRPr="00D400D1">
        <w:rPr>
          <w:rFonts w:ascii="黑体" w:eastAsia="黑体" w:hAnsi="黑体" w:hint="eastAsia"/>
          <w:sz w:val="24"/>
          <w:szCs w:val="24"/>
        </w:rPr>
        <w:t>适用专业：（</w:t>
      </w:r>
      <w:r w:rsidRPr="00D400D1">
        <w:rPr>
          <w:sz w:val="24"/>
          <w:szCs w:val="24"/>
        </w:rPr>
        <w:t>1202</w:t>
      </w:r>
      <w:r w:rsidRPr="00D400D1">
        <w:rPr>
          <w:rFonts w:ascii="黑体" w:eastAsia="黑体" w:hAnsi="黑体" w:hint="eastAsia"/>
          <w:sz w:val="24"/>
          <w:szCs w:val="24"/>
        </w:rPr>
        <w:t>）工商管理</w:t>
      </w:r>
    </w:p>
    <w:p w:rsidR="002B5AF1" w:rsidRPr="00D400D1" w:rsidRDefault="002B5AF1" w:rsidP="002B5AF1">
      <w:pPr>
        <w:spacing w:line="360" w:lineRule="auto"/>
        <w:ind w:firstLineChars="200" w:firstLine="480"/>
        <w:rPr>
          <w:rStyle w:val="fontstyle01"/>
        </w:rPr>
      </w:pPr>
      <w:r w:rsidRPr="00D400D1">
        <w:rPr>
          <w:rStyle w:val="fontstyle01"/>
          <w:rFonts w:hint="eastAsia"/>
        </w:rPr>
        <w:t>管理学经济学综合由管理学、微观经济学两部分组成，管理学占</w:t>
      </w:r>
      <w:r w:rsidRPr="00D400D1">
        <w:rPr>
          <w:rStyle w:val="fontstyle01"/>
        </w:rPr>
        <w:t>90</w:t>
      </w:r>
      <w:r w:rsidRPr="00D400D1">
        <w:rPr>
          <w:rStyle w:val="fontstyle01"/>
          <w:rFonts w:hint="eastAsia"/>
        </w:rPr>
        <w:t>分，微观经济学占</w:t>
      </w:r>
      <w:r w:rsidRPr="00D400D1">
        <w:rPr>
          <w:rStyle w:val="fontstyle01"/>
        </w:rPr>
        <w:t>60</w:t>
      </w:r>
      <w:r w:rsidRPr="00D400D1">
        <w:rPr>
          <w:rStyle w:val="fontstyle01"/>
          <w:rFonts w:hint="eastAsia"/>
        </w:rPr>
        <w:t>分，满分</w:t>
      </w:r>
      <w:r w:rsidRPr="00D400D1">
        <w:rPr>
          <w:rStyle w:val="fontstyle01"/>
        </w:rPr>
        <w:t>150</w:t>
      </w:r>
      <w:r w:rsidRPr="00D400D1">
        <w:rPr>
          <w:rStyle w:val="fontstyle01"/>
          <w:rFonts w:hint="eastAsia"/>
        </w:rPr>
        <w:t>分。</w:t>
      </w:r>
    </w:p>
    <w:p w:rsidR="002B5AF1" w:rsidRPr="00D400D1" w:rsidRDefault="002B5AF1" w:rsidP="002B5AF1">
      <w:pPr>
        <w:spacing w:line="360" w:lineRule="auto"/>
        <w:jc w:val="center"/>
        <w:rPr>
          <w:rFonts w:ascii="黑体" w:eastAsia="黑体" w:hAnsi="黑体"/>
          <w:sz w:val="24"/>
          <w:szCs w:val="24"/>
        </w:rPr>
      </w:pPr>
      <w:r w:rsidRPr="00D400D1">
        <w:rPr>
          <w:rStyle w:val="fontstyle01"/>
          <w:rFonts w:ascii="黑体" w:eastAsia="黑体" w:hAnsi="黑体" w:hint="eastAsia"/>
          <w:b/>
        </w:rPr>
        <w:t>第一部分</w:t>
      </w:r>
      <w:r w:rsidRPr="00D400D1">
        <w:rPr>
          <w:rStyle w:val="fontstyle01"/>
          <w:rFonts w:ascii="黑体" w:eastAsia="黑体" w:hAnsi="黑体"/>
          <w:b/>
        </w:rPr>
        <w:t xml:space="preserve"> </w:t>
      </w:r>
      <w:r w:rsidRPr="00D400D1">
        <w:rPr>
          <w:rStyle w:val="fontstyle01"/>
          <w:rFonts w:ascii="黑体" w:eastAsia="黑体" w:hAnsi="黑体" w:hint="eastAsia"/>
          <w:b/>
        </w:rPr>
        <w:t>管理学</w:t>
      </w:r>
    </w:p>
    <w:p w:rsidR="002B5AF1" w:rsidRPr="00D400D1" w:rsidRDefault="002B5AF1" w:rsidP="002B5AF1">
      <w:pPr>
        <w:spacing w:line="360" w:lineRule="auto"/>
        <w:jc w:val="left"/>
        <w:rPr>
          <w:rStyle w:val="fontstyle21"/>
          <w:rFonts w:ascii="宋体"/>
          <w:b/>
        </w:rPr>
      </w:pPr>
      <w:r w:rsidRPr="00D400D1">
        <w:rPr>
          <w:rStyle w:val="fontstyle21"/>
          <w:rFonts w:ascii="宋体" w:hAnsi="宋体" w:hint="eastAsia"/>
          <w:b/>
        </w:rPr>
        <w:t>一、考试范围</w:t>
      </w:r>
    </w:p>
    <w:p w:rsidR="002B5AF1" w:rsidRPr="00D400D1" w:rsidRDefault="002B5AF1" w:rsidP="002B5AF1">
      <w:pPr>
        <w:spacing w:line="360" w:lineRule="auto"/>
        <w:jc w:val="left"/>
        <w:rPr>
          <w:rStyle w:val="fontstyle01"/>
        </w:rPr>
      </w:pPr>
      <w:r w:rsidRPr="00D400D1">
        <w:rPr>
          <w:rStyle w:val="fontstyle21"/>
          <w:rFonts w:ascii="宋体" w:hAnsi="宋体"/>
        </w:rPr>
        <w:t>1</w:t>
      </w:r>
      <w:r w:rsidRPr="00D400D1">
        <w:rPr>
          <w:rStyle w:val="fontstyle01"/>
          <w:rFonts w:hint="eastAsia"/>
        </w:rPr>
        <w:t>、管理概述：管理的概念与内涵、管理者与管理技能、管理职能、管理中的常用原理、管理的两重性、人性假设等。</w:t>
      </w:r>
    </w:p>
    <w:p w:rsidR="002B5AF1" w:rsidRPr="00D400D1" w:rsidRDefault="002B5AF1" w:rsidP="002B5AF1">
      <w:pPr>
        <w:spacing w:line="360" w:lineRule="auto"/>
        <w:jc w:val="left"/>
        <w:rPr>
          <w:rStyle w:val="fontstyle01"/>
        </w:rPr>
      </w:pPr>
      <w:r w:rsidRPr="00D400D1">
        <w:rPr>
          <w:rStyle w:val="fontstyle01"/>
        </w:rPr>
        <w:t>2</w:t>
      </w:r>
      <w:r w:rsidRPr="00D400D1">
        <w:rPr>
          <w:rStyle w:val="fontstyle01"/>
          <w:rFonts w:hint="eastAsia"/>
        </w:rPr>
        <w:t>、管理思想演进：古典管理思想时期、行为科学（人际关系学说）时期、管理丛林时期的管理思想等。</w:t>
      </w:r>
    </w:p>
    <w:p w:rsidR="002B5AF1" w:rsidRPr="00D400D1" w:rsidRDefault="002B5AF1" w:rsidP="002B5AF1">
      <w:pPr>
        <w:spacing w:line="360" w:lineRule="auto"/>
        <w:jc w:val="left"/>
        <w:rPr>
          <w:rStyle w:val="fontstyle01"/>
        </w:rPr>
      </w:pPr>
      <w:r w:rsidRPr="00D400D1">
        <w:rPr>
          <w:rStyle w:val="fontstyle01"/>
        </w:rPr>
        <w:t>3</w:t>
      </w:r>
      <w:r w:rsidRPr="00D400D1">
        <w:rPr>
          <w:rStyle w:val="fontstyle01"/>
          <w:rFonts w:hint="eastAsia"/>
        </w:rPr>
        <w:t>、环境分析：一般环境、具体环境、内部环境的常用分析方法（</w:t>
      </w:r>
      <w:r w:rsidRPr="00D400D1">
        <w:rPr>
          <w:rStyle w:val="fontstyle01"/>
        </w:rPr>
        <w:t>PEST</w:t>
      </w:r>
      <w:r w:rsidRPr="00D400D1">
        <w:rPr>
          <w:rStyle w:val="fontstyle01"/>
          <w:rFonts w:hint="eastAsia"/>
        </w:rPr>
        <w:t>、五力模型、</w:t>
      </w:r>
      <w:r w:rsidRPr="00D400D1">
        <w:rPr>
          <w:rStyle w:val="fontstyle01"/>
        </w:rPr>
        <w:t>SWOT</w:t>
      </w:r>
      <w:r w:rsidRPr="00D400D1">
        <w:rPr>
          <w:rStyle w:val="fontstyle01"/>
          <w:rFonts w:hint="eastAsia"/>
        </w:rPr>
        <w:t>、价值链模型、资源分析等）。</w:t>
      </w:r>
    </w:p>
    <w:p w:rsidR="002B5AF1" w:rsidRPr="00D400D1" w:rsidRDefault="002B5AF1" w:rsidP="002B5AF1">
      <w:pPr>
        <w:spacing w:line="360" w:lineRule="auto"/>
        <w:jc w:val="left"/>
        <w:rPr>
          <w:rStyle w:val="fontstyle01"/>
        </w:rPr>
      </w:pPr>
      <w:r w:rsidRPr="00D400D1">
        <w:rPr>
          <w:rStyle w:val="fontstyle01"/>
        </w:rPr>
        <w:t>4</w:t>
      </w:r>
      <w:r w:rsidRPr="00D400D1">
        <w:rPr>
          <w:rStyle w:val="fontstyle01"/>
          <w:rFonts w:hint="eastAsia"/>
        </w:rPr>
        <w:t>、计划：计划的制定、完备计划的要素、计划的层次、计划的类型、保障计划实施的方法（如滚动计划法、目标管理法等）、目标、基本竞争战略等。</w:t>
      </w:r>
    </w:p>
    <w:p w:rsidR="002B5AF1" w:rsidRPr="00D400D1" w:rsidRDefault="002B5AF1" w:rsidP="002B5AF1">
      <w:pPr>
        <w:spacing w:line="360" w:lineRule="auto"/>
        <w:jc w:val="left"/>
        <w:rPr>
          <w:rStyle w:val="fontstyle01"/>
        </w:rPr>
      </w:pPr>
      <w:r w:rsidRPr="00D400D1">
        <w:rPr>
          <w:rStyle w:val="fontstyle01"/>
        </w:rPr>
        <w:t>5</w:t>
      </w:r>
      <w:r w:rsidRPr="00D400D1">
        <w:rPr>
          <w:rStyle w:val="fontstyle01"/>
          <w:rFonts w:hint="eastAsia"/>
        </w:rPr>
        <w:t>、决策：决策的概念、类型、方法（如头脑风暴法、德尔菲法、波士顿矩阵等），常用决策理论。</w:t>
      </w:r>
    </w:p>
    <w:p w:rsidR="002B5AF1" w:rsidRPr="00D400D1" w:rsidRDefault="002B5AF1" w:rsidP="002B5AF1">
      <w:pPr>
        <w:spacing w:line="360" w:lineRule="auto"/>
        <w:jc w:val="left"/>
        <w:rPr>
          <w:rStyle w:val="fontstyle01"/>
        </w:rPr>
      </w:pPr>
      <w:r w:rsidRPr="00D400D1">
        <w:rPr>
          <w:rStyle w:val="fontstyle01"/>
        </w:rPr>
        <w:t>6</w:t>
      </w:r>
      <w:r w:rsidRPr="00D400D1">
        <w:rPr>
          <w:rStyle w:val="fontstyle01"/>
          <w:rFonts w:hint="eastAsia"/>
        </w:rPr>
        <w:t>、组织：组织设计原则及影响因素、部门化类型、常见组织结构类型、管理人员选聘、管理幅度与管理层次、组织中的权力类型、集权与分权、组织变革、组织文化等。</w:t>
      </w:r>
    </w:p>
    <w:p w:rsidR="002B5AF1" w:rsidRPr="00D400D1" w:rsidRDefault="002B5AF1" w:rsidP="002B5AF1">
      <w:pPr>
        <w:spacing w:line="360" w:lineRule="auto"/>
        <w:jc w:val="left"/>
        <w:rPr>
          <w:rStyle w:val="fontstyle01"/>
        </w:rPr>
      </w:pPr>
      <w:r w:rsidRPr="00D400D1">
        <w:rPr>
          <w:rStyle w:val="fontstyle01"/>
        </w:rPr>
        <w:t>7</w:t>
      </w:r>
      <w:r w:rsidRPr="00D400D1">
        <w:rPr>
          <w:rStyle w:val="fontstyle01"/>
          <w:rFonts w:hint="eastAsia"/>
        </w:rPr>
        <w:t>、领导：领导的本质、常见领导理论。</w:t>
      </w:r>
    </w:p>
    <w:p w:rsidR="002B5AF1" w:rsidRPr="00D400D1" w:rsidRDefault="002B5AF1" w:rsidP="002B5AF1">
      <w:pPr>
        <w:spacing w:line="360" w:lineRule="auto"/>
        <w:jc w:val="left"/>
        <w:rPr>
          <w:rStyle w:val="fontstyle01"/>
        </w:rPr>
      </w:pPr>
      <w:r w:rsidRPr="00D400D1">
        <w:rPr>
          <w:rStyle w:val="fontstyle01"/>
        </w:rPr>
        <w:t>8</w:t>
      </w:r>
      <w:r w:rsidRPr="00D400D1">
        <w:rPr>
          <w:rStyle w:val="fontstyle01"/>
          <w:rFonts w:hint="eastAsia"/>
        </w:rPr>
        <w:t>、激励：激励的作用模式、激励原则、激励的类型、常见激励理论。</w:t>
      </w:r>
    </w:p>
    <w:p w:rsidR="002B5AF1" w:rsidRPr="00D400D1" w:rsidRDefault="002B5AF1" w:rsidP="002B5AF1">
      <w:pPr>
        <w:spacing w:line="360" w:lineRule="auto"/>
        <w:jc w:val="left"/>
        <w:rPr>
          <w:rStyle w:val="fontstyle01"/>
        </w:rPr>
      </w:pPr>
      <w:r w:rsidRPr="00D400D1">
        <w:rPr>
          <w:rStyle w:val="fontstyle01"/>
        </w:rPr>
        <w:t>9</w:t>
      </w:r>
      <w:r w:rsidRPr="00D400D1">
        <w:rPr>
          <w:rStyle w:val="fontstyle01"/>
          <w:rFonts w:hint="eastAsia"/>
        </w:rPr>
        <w:t>、沟通：沟通的过程、沟通的目的、沟通类型、组织中的沟通网络、有效沟通的障碍及其克服。</w:t>
      </w:r>
    </w:p>
    <w:p w:rsidR="002B5AF1" w:rsidRPr="00D400D1" w:rsidRDefault="002B5AF1" w:rsidP="002B5AF1">
      <w:pPr>
        <w:spacing w:line="360" w:lineRule="auto"/>
        <w:jc w:val="left"/>
        <w:rPr>
          <w:rStyle w:val="fontstyle01"/>
        </w:rPr>
      </w:pPr>
      <w:r w:rsidRPr="00D400D1">
        <w:rPr>
          <w:rStyle w:val="fontstyle01"/>
        </w:rPr>
        <w:t>10</w:t>
      </w:r>
      <w:r w:rsidRPr="00D400D1">
        <w:rPr>
          <w:rStyle w:val="fontstyle01"/>
          <w:rFonts w:hint="eastAsia"/>
        </w:rPr>
        <w:t>、控制：控制的类型与目的、控制过程与方式。</w:t>
      </w:r>
    </w:p>
    <w:p w:rsidR="002B5AF1" w:rsidRPr="00D400D1" w:rsidRDefault="002B5AF1" w:rsidP="002B5AF1">
      <w:pPr>
        <w:spacing w:line="360" w:lineRule="auto"/>
        <w:jc w:val="left"/>
        <w:rPr>
          <w:rFonts w:ascii="宋体"/>
          <w:b/>
          <w:sz w:val="24"/>
          <w:szCs w:val="24"/>
        </w:rPr>
      </w:pPr>
      <w:r w:rsidRPr="00D400D1">
        <w:rPr>
          <w:rStyle w:val="fontstyle01"/>
          <w:rFonts w:hint="eastAsia"/>
          <w:b/>
        </w:rPr>
        <w:t>二、题型</w:t>
      </w:r>
      <w:r w:rsidRPr="00D400D1">
        <w:rPr>
          <w:rFonts w:ascii="宋体" w:hAnsi="宋体" w:hint="eastAsia"/>
          <w:b/>
          <w:sz w:val="24"/>
          <w:szCs w:val="24"/>
        </w:rPr>
        <w:t>与分值</w:t>
      </w:r>
    </w:p>
    <w:p w:rsidR="002B5AF1" w:rsidRPr="00D400D1" w:rsidRDefault="002B5AF1" w:rsidP="002B5AF1">
      <w:pPr>
        <w:spacing w:line="360" w:lineRule="auto"/>
        <w:ind w:firstLineChars="200" w:firstLine="480"/>
        <w:jc w:val="left"/>
        <w:rPr>
          <w:rStyle w:val="fontstyle01"/>
        </w:rPr>
      </w:pPr>
      <w:r w:rsidRPr="00D400D1">
        <w:rPr>
          <w:rStyle w:val="fontstyle01"/>
          <w:rFonts w:hint="eastAsia"/>
        </w:rPr>
        <w:t>名词解释（</w:t>
      </w:r>
      <w:r w:rsidRPr="00D400D1">
        <w:rPr>
          <w:rStyle w:val="fontstyle01"/>
        </w:rPr>
        <w:t>20</w:t>
      </w:r>
      <w:r w:rsidRPr="00D400D1">
        <w:rPr>
          <w:rStyle w:val="fontstyle01"/>
          <w:rFonts w:hint="eastAsia"/>
        </w:rPr>
        <w:t>分）简答题（</w:t>
      </w:r>
      <w:r w:rsidRPr="00D400D1">
        <w:rPr>
          <w:rStyle w:val="fontstyle01"/>
        </w:rPr>
        <w:t>30</w:t>
      </w:r>
      <w:r w:rsidRPr="00D400D1">
        <w:rPr>
          <w:rStyle w:val="fontstyle01"/>
          <w:rFonts w:hint="eastAsia"/>
        </w:rPr>
        <w:t>分）论述题（</w:t>
      </w:r>
      <w:r w:rsidRPr="00D400D1">
        <w:rPr>
          <w:rStyle w:val="fontstyle01"/>
        </w:rPr>
        <w:t>20</w:t>
      </w:r>
      <w:r w:rsidRPr="00D400D1">
        <w:rPr>
          <w:rStyle w:val="fontstyle01"/>
          <w:rFonts w:hint="eastAsia"/>
        </w:rPr>
        <w:t>分）案例分析（</w:t>
      </w:r>
      <w:r w:rsidRPr="00D400D1">
        <w:rPr>
          <w:rStyle w:val="fontstyle01"/>
        </w:rPr>
        <w:t>20</w:t>
      </w:r>
      <w:r w:rsidRPr="00D400D1">
        <w:rPr>
          <w:rStyle w:val="fontstyle01"/>
          <w:rFonts w:hint="eastAsia"/>
        </w:rPr>
        <w:t>分）</w:t>
      </w:r>
    </w:p>
    <w:p w:rsidR="002B5AF1" w:rsidRPr="00D400D1" w:rsidRDefault="002B5AF1" w:rsidP="002B5AF1">
      <w:pPr>
        <w:spacing w:line="360" w:lineRule="auto"/>
        <w:jc w:val="left"/>
        <w:rPr>
          <w:rStyle w:val="fontstyle01"/>
          <w:b/>
        </w:rPr>
      </w:pPr>
      <w:r w:rsidRPr="00D400D1">
        <w:rPr>
          <w:rStyle w:val="fontstyle01"/>
          <w:rFonts w:hint="eastAsia"/>
          <w:b/>
        </w:rPr>
        <w:t>三、推荐书目</w:t>
      </w:r>
    </w:p>
    <w:p w:rsidR="002B5AF1" w:rsidRPr="00D400D1" w:rsidRDefault="002B5AF1" w:rsidP="002B5AF1">
      <w:pPr>
        <w:spacing w:line="360" w:lineRule="auto"/>
        <w:ind w:firstLineChars="200" w:firstLine="480"/>
        <w:jc w:val="left"/>
        <w:rPr>
          <w:rStyle w:val="fontstyle01"/>
        </w:rPr>
      </w:pPr>
      <w:r w:rsidRPr="00D400D1">
        <w:rPr>
          <w:rStyle w:val="fontstyle01"/>
          <w:rFonts w:hint="eastAsia"/>
        </w:rPr>
        <w:lastRenderedPageBreak/>
        <w:t>斯蒂芬·</w:t>
      </w:r>
      <w:r w:rsidRPr="00D400D1">
        <w:rPr>
          <w:rStyle w:val="fontstyle01"/>
        </w:rPr>
        <w:t>P</w:t>
      </w:r>
      <w:r w:rsidRPr="00D400D1">
        <w:rPr>
          <w:rStyle w:val="fontstyle01"/>
          <w:rFonts w:hint="eastAsia"/>
        </w:rPr>
        <w:t>·罗宾斯、玛丽·库尔特，《管理学》（第</w:t>
      </w:r>
      <w:r w:rsidRPr="00D400D1">
        <w:rPr>
          <w:rStyle w:val="fontstyle01"/>
        </w:rPr>
        <w:t>13</w:t>
      </w:r>
      <w:r w:rsidRPr="00D400D1">
        <w:rPr>
          <w:rStyle w:val="fontstyle01"/>
          <w:rFonts w:hint="eastAsia"/>
        </w:rPr>
        <w:t>版），中国人民大学出版社，</w:t>
      </w:r>
      <w:r w:rsidRPr="00D400D1">
        <w:rPr>
          <w:rStyle w:val="fontstyle01"/>
        </w:rPr>
        <w:t>2017</w:t>
      </w:r>
      <w:r w:rsidRPr="00D400D1">
        <w:rPr>
          <w:rStyle w:val="fontstyle01"/>
          <w:rFonts w:hint="eastAsia"/>
        </w:rPr>
        <w:t>年</w:t>
      </w:r>
      <w:r w:rsidRPr="00D400D1">
        <w:rPr>
          <w:rStyle w:val="fontstyle01"/>
        </w:rPr>
        <w:t>1</w:t>
      </w:r>
      <w:r w:rsidRPr="00D400D1">
        <w:rPr>
          <w:rStyle w:val="fontstyle01"/>
          <w:rFonts w:hint="eastAsia"/>
        </w:rPr>
        <w:t>月。</w:t>
      </w:r>
    </w:p>
    <w:p w:rsidR="002B5AF1" w:rsidRPr="00D400D1" w:rsidRDefault="002B5AF1" w:rsidP="002B5AF1">
      <w:pPr>
        <w:spacing w:line="360" w:lineRule="auto"/>
        <w:jc w:val="center"/>
        <w:rPr>
          <w:rFonts w:ascii="黑体" w:eastAsia="黑体" w:hAnsi="黑体"/>
          <w:b/>
          <w:sz w:val="24"/>
          <w:szCs w:val="24"/>
        </w:rPr>
      </w:pPr>
      <w:r w:rsidRPr="00D400D1">
        <w:rPr>
          <w:rStyle w:val="fontstyle01"/>
          <w:rFonts w:ascii="黑体" w:eastAsia="黑体" w:hAnsi="黑体" w:hint="eastAsia"/>
          <w:b/>
        </w:rPr>
        <w:t>第二部分</w:t>
      </w:r>
      <w:r w:rsidRPr="00D400D1">
        <w:rPr>
          <w:rStyle w:val="fontstyle01"/>
          <w:rFonts w:ascii="黑体" w:eastAsia="黑体" w:hAnsi="黑体"/>
          <w:b/>
        </w:rPr>
        <w:t xml:space="preserve"> </w:t>
      </w:r>
      <w:r w:rsidRPr="00D400D1">
        <w:rPr>
          <w:rStyle w:val="fontstyle01"/>
          <w:rFonts w:ascii="黑体" w:eastAsia="黑体" w:hAnsi="黑体" w:hint="eastAsia"/>
          <w:b/>
        </w:rPr>
        <w:t>微观经济学</w:t>
      </w:r>
    </w:p>
    <w:p w:rsidR="002B5AF1" w:rsidRPr="00D400D1" w:rsidRDefault="002B5AF1" w:rsidP="002B5AF1">
      <w:pPr>
        <w:spacing w:line="360" w:lineRule="auto"/>
        <w:jc w:val="left"/>
        <w:rPr>
          <w:rFonts w:ascii="宋体"/>
          <w:b/>
          <w:color w:val="000000"/>
          <w:sz w:val="24"/>
          <w:szCs w:val="24"/>
        </w:rPr>
      </w:pPr>
      <w:r w:rsidRPr="00D400D1">
        <w:rPr>
          <w:rFonts w:ascii="宋体" w:hAnsi="宋体" w:hint="eastAsia"/>
          <w:b/>
          <w:color w:val="000000"/>
          <w:sz w:val="24"/>
          <w:szCs w:val="24"/>
        </w:rPr>
        <w:t>一、考试范围</w:t>
      </w:r>
    </w:p>
    <w:p w:rsidR="002B5AF1" w:rsidRPr="00D400D1" w:rsidRDefault="002B5AF1" w:rsidP="002B5AF1">
      <w:pPr>
        <w:spacing w:line="360" w:lineRule="auto"/>
        <w:jc w:val="left"/>
        <w:rPr>
          <w:rFonts w:ascii="宋体"/>
          <w:color w:val="000000"/>
          <w:sz w:val="24"/>
          <w:szCs w:val="24"/>
        </w:rPr>
      </w:pPr>
      <w:r w:rsidRPr="00D400D1">
        <w:rPr>
          <w:rFonts w:ascii="宋体" w:hAnsi="宋体"/>
          <w:color w:val="000000"/>
          <w:sz w:val="24"/>
          <w:szCs w:val="24"/>
        </w:rPr>
        <w:t>1</w:t>
      </w:r>
      <w:r w:rsidRPr="00D400D1">
        <w:rPr>
          <w:rFonts w:ascii="宋体" w:hAnsi="宋体" w:hint="eastAsia"/>
          <w:color w:val="000000"/>
          <w:sz w:val="24"/>
          <w:szCs w:val="24"/>
        </w:rPr>
        <w:t>、供给与需求：经济学的基本概念、微观经济学的基本假设、需求与供给及影响因素、各种需求与供给弹性及应用。</w:t>
      </w:r>
    </w:p>
    <w:p w:rsidR="002B5AF1" w:rsidRPr="00D400D1" w:rsidRDefault="002B5AF1" w:rsidP="002B5AF1">
      <w:pPr>
        <w:spacing w:line="360" w:lineRule="auto"/>
        <w:jc w:val="left"/>
        <w:rPr>
          <w:rFonts w:ascii="宋体"/>
          <w:color w:val="000000"/>
          <w:sz w:val="24"/>
          <w:szCs w:val="24"/>
        </w:rPr>
      </w:pPr>
      <w:r w:rsidRPr="00D400D1">
        <w:rPr>
          <w:rFonts w:ascii="宋体" w:hAnsi="宋体"/>
          <w:color w:val="000000"/>
          <w:sz w:val="24"/>
          <w:szCs w:val="24"/>
        </w:rPr>
        <w:t>2</w:t>
      </w:r>
      <w:r w:rsidRPr="00D400D1">
        <w:rPr>
          <w:rFonts w:ascii="宋体" w:hAnsi="宋体" w:hint="eastAsia"/>
          <w:color w:val="000000"/>
          <w:sz w:val="24"/>
          <w:szCs w:val="24"/>
        </w:rPr>
        <w:t>、消费者理论：基数效用论与序数效用论；消费者均衡；无差异曲线和预算约束线；边际效用与边际替代率递减规律；收入与价格变化效应；消费者剩余。</w:t>
      </w:r>
    </w:p>
    <w:p w:rsidR="002B5AF1" w:rsidRPr="00D400D1" w:rsidRDefault="002B5AF1" w:rsidP="002B5AF1">
      <w:pPr>
        <w:spacing w:line="360" w:lineRule="auto"/>
        <w:jc w:val="left"/>
        <w:rPr>
          <w:rFonts w:ascii="宋体"/>
          <w:color w:val="000000"/>
          <w:sz w:val="24"/>
          <w:szCs w:val="24"/>
        </w:rPr>
      </w:pPr>
      <w:r w:rsidRPr="00D400D1">
        <w:rPr>
          <w:rFonts w:ascii="宋体" w:hAnsi="宋体"/>
          <w:color w:val="000000"/>
          <w:sz w:val="24"/>
          <w:szCs w:val="24"/>
        </w:rPr>
        <w:t>3</w:t>
      </w:r>
      <w:r w:rsidRPr="00D400D1">
        <w:rPr>
          <w:rFonts w:ascii="宋体" w:hAnsi="宋体" w:hint="eastAsia"/>
          <w:color w:val="000000"/>
          <w:sz w:val="24"/>
          <w:szCs w:val="24"/>
        </w:rPr>
        <w:t>、生产论与成本论：厂商的性质、生产函数与生产成本；短期、长期最优要素投入组合；要素报酬递减规律、规模报酬。</w:t>
      </w:r>
    </w:p>
    <w:p w:rsidR="002B5AF1" w:rsidRPr="00D400D1" w:rsidRDefault="002B5AF1" w:rsidP="002B5AF1">
      <w:pPr>
        <w:spacing w:line="360" w:lineRule="auto"/>
        <w:jc w:val="left"/>
        <w:rPr>
          <w:rFonts w:ascii="宋体"/>
          <w:color w:val="000000"/>
          <w:sz w:val="24"/>
          <w:szCs w:val="24"/>
        </w:rPr>
      </w:pPr>
      <w:r w:rsidRPr="00D400D1">
        <w:rPr>
          <w:rFonts w:ascii="宋体" w:hAnsi="宋体"/>
          <w:color w:val="000000"/>
          <w:sz w:val="24"/>
          <w:szCs w:val="24"/>
        </w:rPr>
        <w:t>4</w:t>
      </w:r>
      <w:r w:rsidRPr="00D400D1">
        <w:rPr>
          <w:rFonts w:ascii="宋体" w:hAnsi="宋体" w:hint="eastAsia"/>
          <w:color w:val="000000"/>
          <w:sz w:val="24"/>
          <w:szCs w:val="24"/>
        </w:rPr>
        <w:t>、市场结构：完全竞争、完全垄断、寡头、垄断竞争；供给曲线、价格歧视。</w:t>
      </w:r>
    </w:p>
    <w:p w:rsidR="002B5AF1" w:rsidRPr="00D400D1" w:rsidRDefault="002B5AF1" w:rsidP="002B5AF1">
      <w:pPr>
        <w:spacing w:line="360" w:lineRule="auto"/>
        <w:jc w:val="left"/>
        <w:rPr>
          <w:rFonts w:ascii="宋体"/>
          <w:color w:val="000000"/>
          <w:sz w:val="24"/>
          <w:szCs w:val="24"/>
        </w:rPr>
      </w:pPr>
      <w:r w:rsidRPr="00D400D1">
        <w:rPr>
          <w:rFonts w:ascii="宋体" w:hAnsi="宋体"/>
          <w:color w:val="000000"/>
          <w:sz w:val="24"/>
          <w:szCs w:val="24"/>
        </w:rPr>
        <w:t>5</w:t>
      </w:r>
      <w:r w:rsidRPr="00D400D1">
        <w:rPr>
          <w:rFonts w:ascii="宋体" w:hAnsi="宋体" w:hint="eastAsia"/>
          <w:color w:val="000000"/>
          <w:sz w:val="24"/>
          <w:szCs w:val="24"/>
        </w:rPr>
        <w:t>、生产要素价格的决定：生产要素的需求；生产要素的供给曲线及要素均衡价格的决定。</w:t>
      </w:r>
    </w:p>
    <w:p w:rsidR="002B5AF1" w:rsidRPr="00D400D1" w:rsidRDefault="002B5AF1" w:rsidP="002B5AF1">
      <w:pPr>
        <w:spacing w:line="360" w:lineRule="auto"/>
        <w:jc w:val="left"/>
        <w:rPr>
          <w:rFonts w:ascii="宋体"/>
          <w:color w:val="000000"/>
          <w:sz w:val="24"/>
          <w:szCs w:val="24"/>
        </w:rPr>
      </w:pPr>
      <w:r w:rsidRPr="00D400D1">
        <w:rPr>
          <w:rFonts w:ascii="宋体" w:hAnsi="宋体"/>
          <w:color w:val="000000"/>
          <w:sz w:val="24"/>
          <w:szCs w:val="24"/>
        </w:rPr>
        <w:t>6</w:t>
      </w:r>
      <w:r w:rsidRPr="00D400D1">
        <w:rPr>
          <w:rFonts w:ascii="宋体" w:hAnsi="宋体" w:hint="eastAsia"/>
          <w:color w:val="000000"/>
          <w:sz w:val="24"/>
          <w:szCs w:val="24"/>
        </w:rPr>
        <w:t>、一般均衡论和福利经济学：局部均衡与一般均衡；福利经济学与帕累托最优条件。</w:t>
      </w:r>
    </w:p>
    <w:p w:rsidR="002B5AF1" w:rsidRPr="00D400D1" w:rsidRDefault="002B5AF1" w:rsidP="002B5AF1">
      <w:pPr>
        <w:spacing w:line="360" w:lineRule="auto"/>
        <w:jc w:val="left"/>
        <w:rPr>
          <w:rFonts w:ascii="宋体"/>
          <w:color w:val="000000"/>
          <w:sz w:val="24"/>
          <w:szCs w:val="24"/>
        </w:rPr>
      </w:pPr>
      <w:r w:rsidRPr="00D400D1">
        <w:rPr>
          <w:rFonts w:ascii="宋体" w:hAnsi="宋体"/>
          <w:color w:val="000000"/>
          <w:sz w:val="24"/>
          <w:szCs w:val="24"/>
        </w:rPr>
        <w:t>7</w:t>
      </w:r>
      <w:r w:rsidRPr="00D400D1">
        <w:rPr>
          <w:rFonts w:ascii="宋体" w:hAnsi="宋体" w:hint="eastAsia"/>
          <w:color w:val="000000"/>
          <w:sz w:val="24"/>
          <w:szCs w:val="24"/>
        </w:rPr>
        <w:t>、博弈论初步：博弈论和策略初步；同时博弈；序贯博弈。</w:t>
      </w:r>
    </w:p>
    <w:p w:rsidR="002B5AF1" w:rsidRPr="00D400D1" w:rsidRDefault="002B5AF1" w:rsidP="002B5AF1">
      <w:pPr>
        <w:spacing w:line="360" w:lineRule="auto"/>
        <w:jc w:val="left"/>
        <w:rPr>
          <w:rFonts w:ascii="宋体"/>
          <w:b/>
          <w:sz w:val="24"/>
          <w:szCs w:val="24"/>
        </w:rPr>
      </w:pPr>
      <w:r w:rsidRPr="00D400D1">
        <w:rPr>
          <w:rFonts w:ascii="宋体" w:hAnsi="宋体"/>
          <w:color w:val="000000"/>
          <w:sz w:val="24"/>
          <w:szCs w:val="24"/>
        </w:rPr>
        <w:t>8</w:t>
      </w:r>
      <w:r w:rsidRPr="00D400D1">
        <w:rPr>
          <w:rFonts w:ascii="宋体" w:hAnsi="宋体" w:hint="eastAsia"/>
          <w:color w:val="000000"/>
          <w:sz w:val="24"/>
          <w:szCs w:val="24"/>
        </w:rPr>
        <w:t>、市场失灵和微观经济政策：垄断；外部性；公共物品；逆向选择与道德风险。</w:t>
      </w:r>
      <w:r w:rsidRPr="00D400D1">
        <w:rPr>
          <w:rFonts w:ascii="宋体" w:hAnsi="宋体" w:hint="eastAsia"/>
          <w:b/>
          <w:color w:val="000000"/>
          <w:sz w:val="24"/>
          <w:szCs w:val="24"/>
        </w:rPr>
        <w:t>二、</w:t>
      </w:r>
      <w:r w:rsidRPr="00D400D1">
        <w:rPr>
          <w:rFonts w:ascii="宋体" w:hAnsi="宋体" w:hint="eastAsia"/>
          <w:b/>
          <w:sz w:val="24"/>
          <w:szCs w:val="24"/>
        </w:rPr>
        <w:t>题型与分值</w:t>
      </w:r>
    </w:p>
    <w:p w:rsidR="002B5AF1" w:rsidRPr="00D400D1" w:rsidRDefault="002B5AF1" w:rsidP="002B5AF1">
      <w:pPr>
        <w:spacing w:line="360" w:lineRule="auto"/>
        <w:ind w:firstLineChars="200" w:firstLine="480"/>
        <w:jc w:val="left"/>
        <w:rPr>
          <w:rFonts w:ascii="宋体"/>
          <w:sz w:val="24"/>
          <w:szCs w:val="24"/>
        </w:rPr>
      </w:pPr>
      <w:r w:rsidRPr="00D400D1">
        <w:rPr>
          <w:rFonts w:ascii="宋体" w:hAnsi="宋体" w:hint="eastAsia"/>
          <w:sz w:val="24"/>
          <w:szCs w:val="24"/>
        </w:rPr>
        <w:t>判断题（</w:t>
      </w:r>
      <w:r w:rsidRPr="00D400D1">
        <w:rPr>
          <w:rFonts w:ascii="TimesNewRomanPSMT" w:hAnsi="TimesNewRomanPSMT"/>
          <w:sz w:val="24"/>
          <w:szCs w:val="24"/>
        </w:rPr>
        <w:t>10</w:t>
      </w:r>
      <w:r w:rsidRPr="00D400D1">
        <w:rPr>
          <w:rFonts w:ascii="TimesNewRomanPSMT" w:hAnsi="TimesNewRomanPSMT" w:hint="eastAsia"/>
          <w:sz w:val="24"/>
          <w:szCs w:val="24"/>
        </w:rPr>
        <w:t>分</w:t>
      </w:r>
      <w:r w:rsidRPr="00D400D1">
        <w:rPr>
          <w:rFonts w:ascii="宋体" w:hAnsi="宋体" w:hint="eastAsia"/>
          <w:sz w:val="24"/>
          <w:szCs w:val="24"/>
        </w:rPr>
        <w:t>）简答题与综合分析题（</w:t>
      </w:r>
      <w:r w:rsidRPr="00D400D1">
        <w:rPr>
          <w:rFonts w:ascii="TimesNewRomanPSMT" w:hAnsi="TimesNewRomanPSMT"/>
          <w:sz w:val="24"/>
          <w:szCs w:val="24"/>
        </w:rPr>
        <w:t>20</w:t>
      </w:r>
      <w:r w:rsidRPr="00D400D1">
        <w:rPr>
          <w:rFonts w:ascii="TimesNewRomanPSMT" w:hAnsi="TimesNewRomanPSMT" w:hint="eastAsia"/>
          <w:sz w:val="24"/>
          <w:szCs w:val="24"/>
        </w:rPr>
        <w:t>分</w:t>
      </w:r>
      <w:r w:rsidRPr="00D400D1">
        <w:rPr>
          <w:rFonts w:ascii="宋体" w:hAnsi="宋体" w:hint="eastAsia"/>
          <w:sz w:val="24"/>
          <w:szCs w:val="24"/>
        </w:rPr>
        <w:t>）计算题（</w:t>
      </w:r>
      <w:r w:rsidRPr="00D400D1">
        <w:rPr>
          <w:rFonts w:ascii="TimesNewRomanPSMT" w:hAnsi="TimesNewRomanPSMT"/>
          <w:sz w:val="24"/>
          <w:szCs w:val="24"/>
        </w:rPr>
        <w:t>30</w:t>
      </w:r>
      <w:r w:rsidRPr="00D400D1">
        <w:rPr>
          <w:rFonts w:ascii="TimesNewRomanPSMT" w:hAnsi="TimesNewRomanPSMT" w:hint="eastAsia"/>
          <w:sz w:val="24"/>
          <w:szCs w:val="24"/>
        </w:rPr>
        <w:t>分</w:t>
      </w:r>
      <w:r w:rsidRPr="00D400D1">
        <w:rPr>
          <w:rFonts w:ascii="宋体" w:hAnsi="宋体" w:hint="eastAsia"/>
          <w:sz w:val="24"/>
          <w:szCs w:val="24"/>
        </w:rPr>
        <w:t>）</w:t>
      </w:r>
    </w:p>
    <w:p w:rsidR="002B5AF1" w:rsidRPr="00D400D1" w:rsidRDefault="002B5AF1" w:rsidP="002B5AF1">
      <w:pPr>
        <w:spacing w:line="360" w:lineRule="auto"/>
        <w:jc w:val="left"/>
        <w:rPr>
          <w:rStyle w:val="fontstyle01"/>
          <w:b/>
        </w:rPr>
      </w:pPr>
      <w:r w:rsidRPr="00D400D1">
        <w:rPr>
          <w:rStyle w:val="fontstyle01"/>
          <w:rFonts w:hint="eastAsia"/>
          <w:b/>
        </w:rPr>
        <w:t>三、推荐书目</w:t>
      </w:r>
    </w:p>
    <w:p w:rsidR="002B5AF1" w:rsidRPr="00D400D1" w:rsidRDefault="002B5AF1" w:rsidP="002B5AF1">
      <w:pPr>
        <w:spacing w:line="360" w:lineRule="auto"/>
        <w:ind w:firstLineChars="200" w:firstLine="480"/>
        <w:jc w:val="left"/>
        <w:rPr>
          <w:rFonts w:ascii="宋体"/>
          <w:sz w:val="24"/>
          <w:szCs w:val="24"/>
        </w:rPr>
      </w:pPr>
      <w:r w:rsidRPr="00D400D1">
        <w:rPr>
          <w:rFonts w:ascii="宋体" w:hAnsi="宋体" w:hint="eastAsia"/>
          <w:sz w:val="24"/>
          <w:szCs w:val="24"/>
        </w:rPr>
        <w:t>《西方经济学（微观部分）》第七版，高鸿业主编，中国人民大学出版社，</w:t>
      </w:r>
      <w:r w:rsidRPr="00D400D1">
        <w:rPr>
          <w:rFonts w:ascii="宋体" w:hAnsi="宋体"/>
          <w:sz w:val="24"/>
          <w:szCs w:val="24"/>
        </w:rPr>
        <w:t xml:space="preserve">2018 </w:t>
      </w:r>
      <w:r w:rsidRPr="00D400D1">
        <w:rPr>
          <w:rFonts w:ascii="宋体" w:hAnsi="宋体" w:hint="eastAsia"/>
          <w:sz w:val="24"/>
          <w:szCs w:val="24"/>
        </w:rPr>
        <w:t>年</w:t>
      </w:r>
      <w:r w:rsidRPr="00D400D1">
        <w:rPr>
          <w:rFonts w:ascii="宋体" w:hAnsi="宋体"/>
          <w:sz w:val="24"/>
          <w:szCs w:val="24"/>
        </w:rPr>
        <w:t>1</w:t>
      </w:r>
      <w:r w:rsidRPr="00D400D1">
        <w:rPr>
          <w:rFonts w:ascii="宋体" w:hAnsi="宋体" w:hint="eastAsia"/>
          <w:sz w:val="24"/>
          <w:szCs w:val="24"/>
        </w:rPr>
        <w:t>月。</w:t>
      </w:r>
    </w:p>
    <w:p w:rsidR="002B5AF1" w:rsidRDefault="002B5AF1" w:rsidP="002B5AF1">
      <w:pPr>
        <w:spacing w:line="360" w:lineRule="auto"/>
        <w:ind w:firstLineChars="1195" w:firstLine="2868"/>
        <w:rPr>
          <w:rFonts w:ascii="宋体"/>
          <w:color w:val="FF0000"/>
          <w:sz w:val="24"/>
          <w:szCs w:val="24"/>
        </w:rPr>
      </w:pPr>
    </w:p>
    <w:p w:rsidR="004358AB" w:rsidRDefault="004358AB" w:rsidP="00323B43"/>
    <w:sectPr w:rsidR="004358AB" w:rsidSect="00670598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6CEF" w:rsidRDefault="002B5AF1">
    <w:pPr>
      <w:pStyle w:val="a3"/>
      <w:jc w:val="center"/>
    </w:pPr>
    <w:r w:rsidRPr="00976657">
      <w:fldChar w:fldCharType="begin"/>
    </w:r>
    <w:r>
      <w:instrText>PAGE   \* MERGEFORMAT</w:instrText>
    </w:r>
    <w:r w:rsidRPr="00976657">
      <w:fldChar w:fldCharType="separate"/>
    </w:r>
    <w:r w:rsidRPr="002B5AF1">
      <w:rPr>
        <w:noProof/>
        <w:lang w:val="zh-CN"/>
      </w:rPr>
      <w:t>1</w:t>
    </w:r>
    <w:r>
      <w:rPr>
        <w:noProof/>
        <w:lang w:val="zh-CN"/>
      </w:rPr>
      <w:fldChar w:fldCharType="end"/>
    </w:r>
  </w:p>
  <w:p w:rsidR="007B6CEF" w:rsidRDefault="002B5AF1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2B5AF1"/>
    <w:rsid w:val="002B5AF1"/>
    <w:rsid w:val="00323B43"/>
    <w:rsid w:val="003D37D8"/>
    <w:rsid w:val="004358AB"/>
    <w:rsid w:val="007F7273"/>
    <w:rsid w:val="008B77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5AF1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uiPriority w:val="99"/>
    <w:rsid w:val="002B5AF1"/>
    <w:rPr>
      <w:rFonts w:ascii="宋体" w:eastAsia="宋体" w:hAnsi="宋体" w:cs="Times New Roman"/>
      <w:color w:val="000000"/>
      <w:sz w:val="24"/>
      <w:szCs w:val="24"/>
    </w:rPr>
  </w:style>
  <w:style w:type="character" w:customStyle="1" w:styleId="fontstyle21">
    <w:name w:val="fontstyle21"/>
    <w:basedOn w:val="a0"/>
    <w:uiPriority w:val="99"/>
    <w:rsid w:val="002B5AF1"/>
    <w:rPr>
      <w:rFonts w:ascii="TimesNewRomanPSMT" w:hAnsi="TimesNewRomanPSMT" w:cs="Times New Roman"/>
      <w:color w:val="000000"/>
      <w:sz w:val="24"/>
      <w:szCs w:val="24"/>
    </w:rPr>
  </w:style>
  <w:style w:type="paragraph" w:styleId="a3">
    <w:name w:val="footer"/>
    <w:basedOn w:val="a"/>
    <w:link w:val="Char"/>
    <w:uiPriority w:val="99"/>
    <w:rsid w:val="002B5A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2B5AF1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169</Words>
  <Characters>967</Characters>
  <Application>Microsoft Office Word</Application>
  <DocSecurity>0</DocSecurity>
  <Lines>8</Lines>
  <Paragraphs>2</Paragraphs>
  <ScaleCrop>false</ScaleCrop>
  <Company/>
  <LinksUpToDate>false</LinksUpToDate>
  <CharactersWithSpaces>1134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2018-06-27T02:19:00Z</dcterms:created>
  <dcterms:modified xsi:type="dcterms:W3CDTF">2018-06-27T02:20:00Z</dcterms:modified>
</cp:coreProperties>
</file>