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CE0BA2">
      <w:pPr>
        <w:spacing w:line="500" w:lineRule="exact"/>
        <w:jc w:val="center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南昌航空大学202</w:t>
      </w:r>
      <w:r>
        <w:rPr>
          <w:rFonts w:eastAsia="黑体"/>
          <w:sz w:val="32"/>
          <w:szCs w:val="32"/>
        </w:rPr>
        <w:t>5</w:t>
      </w:r>
      <w:r>
        <w:rPr>
          <w:rFonts w:hint="eastAsia" w:eastAsia="黑体"/>
          <w:sz w:val="32"/>
          <w:szCs w:val="32"/>
        </w:rPr>
        <w:t>年研究生入学考试初试</w:t>
      </w:r>
      <w:r>
        <w:rPr>
          <w:rFonts w:eastAsia="黑体"/>
          <w:sz w:val="32"/>
          <w:szCs w:val="32"/>
        </w:rPr>
        <w:t>大纲</w:t>
      </w:r>
    </w:p>
    <w:p w14:paraId="2CA96DA6">
      <w:pPr>
        <w:spacing w:line="360" w:lineRule="auto"/>
        <w:rPr>
          <w:rFonts w:ascii="方正书宋简体" w:eastAsia="方正书宋简体"/>
          <w:sz w:val="24"/>
        </w:rPr>
      </w:pPr>
      <w:r>
        <w:rPr>
          <w:rFonts w:hint="eastAsia" w:ascii="方正书宋简体" w:eastAsia="方正书宋简体"/>
          <w:sz w:val="24"/>
        </w:rPr>
        <w:t>考试科目名称： 社会工作实务</w:t>
      </w:r>
    </w:p>
    <w:p w14:paraId="7C5D9EDE">
      <w:pPr>
        <w:spacing w:line="360" w:lineRule="auto"/>
        <w:rPr>
          <w:rFonts w:ascii="方正书宋简体" w:eastAsia="方正书宋简体"/>
          <w:sz w:val="24"/>
        </w:rPr>
      </w:pPr>
      <w:r>
        <w:rPr>
          <w:rFonts w:hint="eastAsia" w:ascii="方正书宋简体" w:eastAsia="方正书宋简体"/>
          <w:sz w:val="24"/>
        </w:rPr>
        <w:t>考试科目代码：437</w:t>
      </w:r>
    </w:p>
    <w:p w14:paraId="051C0D3F">
      <w:pPr>
        <w:spacing w:line="360" w:lineRule="auto"/>
        <w:rPr>
          <w:rFonts w:ascii="方正书宋简体" w:eastAsia="方正书宋简体"/>
          <w:sz w:val="24"/>
        </w:rPr>
      </w:pPr>
      <w:r>
        <w:rPr>
          <w:rFonts w:ascii="方正书宋简体" w:eastAsia="方正书宋简体"/>
          <w:sz w:val="24"/>
        </w:rPr>
        <w:t>考试形式</w:t>
      </w:r>
      <w:r>
        <w:rPr>
          <w:rFonts w:hint="eastAsia" w:ascii="方正书宋简体" w:eastAsia="方正书宋简体"/>
          <w:sz w:val="24"/>
        </w:rPr>
        <w:t>：</w:t>
      </w:r>
      <w:r>
        <w:rPr>
          <w:rFonts w:ascii="Arial" w:hAnsi="Arial" w:cs="Arial"/>
          <w:color w:val="333333"/>
          <w:szCs w:val="21"/>
          <w:shd w:val="clear" w:color="auto" w:fill="FFFFFF"/>
        </w:rPr>
        <w:t>笔试</w:t>
      </w:r>
    </w:p>
    <w:p w14:paraId="1CB79461">
      <w:pPr>
        <w:spacing w:line="360" w:lineRule="auto"/>
        <w:rPr>
          <w:rFonts w:ascii="宋体" w:hAnsi="宋体"/>
          <w:sz w:val="24"/>
        </w:rPr>
      </w:pPr>
      <w:r>
        <w:rPr>
          <w:rFonts w:hint="eastAsia" w:ascii="方正书宋简体" w:eastAsia="方正书宋简体"/>
          <w:sz w:val="24"/>
        </w:rPr>
        <w:t>考试时间：</w:t>
      </w:r>
      <w:r>
        <w:rPr>
          <w:rFonts w:hint="eastAsia" w:ascii="宋体" w:hAnsi="宋体"/>
          <w:sz w:val="24"/>
        </w:rPr>
        <w:t>180分钟</w:t>
      </w:r>
    </w:p>
    <w:p w14:paraId="7E4EEBA0">
      <w:pPr>
        <w:spacing w:line="360" w:lineRule="auto"/>
        <w:rPr>
          <w:rFonts w:ascii="宋体" w:hAnsi="宋体"/>
          <w:sz w:val="24"/>
        </w:rPr>
      </w:pPr>
      <w:r>
        <w:rPr>
          <w:rFonts w:hint="eastAsia" w:ascii="方正书宋简体" w:eastAsia="方正书宋简体"/>
          <w:sz w:val="24"/>
        </w:rPr>
        <w:t>满分</w:t>
      </w:r>
      <w:r>
        <w:rPr>
          <w:rFonts w:hint="eastAsia" w:ascii="宋体" w:hAnsi="宋体"/>
          <w:sz w:val="24"/>
        </w:rPr>
        <w:t>：</w:t>
      </w:r>
      <w:r>
        <w:rPr>
          <w:rFonts w:ascii="宋体" w:hAnsi="宋体"/>
          <w:sz w:val="24"/>
        </w:rPr>
        <w:t xml:space="preserve">    </w:t>
      </w:r>
      <w:r>
        <w:rPr>
          <w:rFonts w:hint="eastAsia" w:ascii="宋体" w:hAnsi="宋体"/>
          <w:sz w:val="24"/>
        </w:rPr>
        <w:t>150分</w:t>
      </w:r>
    </w:p>
    <w:p w14:paraId="3CF4C693">
      <w:pPr>
        <w:spacing w:line="360" w:lineRule="auto"/>
        <w:rPr>
          <w:rFonts w:ascii="方正书宋简体" w:eastAsia="方正书宋简体"/>
          <w:sz w:val="24"/>
        </w:rPr>
      </w:pPr>
      <w:r>
        <w:rPr>
          <w:rFonts w:hint="eastAsia" w:ascii="方正书宋简体" w:eastAsia="方正书宋简体"/>
          <w:sz w:val="24"/>
        </w:rPr>
        <w:t>参考书目：</w:t>
      </w:r>
      <w:r>
        <w:rPr>
          <w:rFonts w:hint="eastAsia" w:ascii="Arial" w:hAnsi="Arial" w:cs="Arial"/>
          <w:color w:val="333333"/>
          <w:szCs w:val="21"/>
          <w:shd w:val="clear" w:color="auto" w:fill="FFFFFF"/>
        </w:rPr>
        <w:t>《社会工作实务》（中级版），全国社会工作者职业水平考试教材编委会编写，中国社会科学出版社，2</w:t>
      </w:r>
      <w:r>
        <w:rPr>
          <w:rFonts w:ascii="Arial" w:hAnsi="Arial" w:cs="Arial"/>
          <w:color w:val="333333"/>
          <w:szCs w:val="21"/>
          <w:shd w:val="clear" w:color="auto" w:fill="FFFFFF"/>
        </w:rPr>
        <w:t>024</w:t>
      </w:r>
      <w:r>
        <w:rPr>
          <w:rFonts w:hint="eastAsia" w:ascii="Arial" w:hAnsi="Arial" w:cs="Arial"/>
          <w:color w:val="333333"/>
          <w:szCs w:val="21"/>
          <w:shd w:val="clear" w:color="auto" w:fill="FFFFFF"/>
        </w:rPr>
        <w:t>年。</w:t>
      </w:r>
    </w:p>
    <w:p w14:paraId="36F6BDA6">
      <w:pPr>
        <w:spacing w:line="360" w:lineRule="auto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一、试卷结构：</w:t>
      </w:r>
    </w:p>
    <w:p w14:paraId="60952D7C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1.案例分析题</w:t>
      </w:r>
      <w:r>
        <w:rPr>
          <w:rFonts w:hint="eastAsia" w:ascii="宋体" w:hAnsi="宋体" w:cs="宋体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szCs w:val="21"/>
        </w:rPr>
        <w:t>共120分</w:t>
      </w:r>
    </w:p>
    <w:p w14:paraId="657F24C8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2.方案设计题</w:t>
      </w:r>
      <w:r>
        <w:rPr>
          <w:rFonts w:hint="eastAsia" w:ascii="宋体" w:hAnsi="宋体" w:cs="宋体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szCs w:val="21"/>
        </w:rPr>
        <w:t>共30分</w:t>
      </w:r>
    </w:p>
    <w:p w14:paraId="1FCEDEED">
      <w:pPr>
        <w:snapToGrid w:val="0"/>
        <w:spacing w:line="360" w:lineRule="auto"/>
      </w:pPr>
      <w:r>
        <w:rPr>
          <w:rFonts w:hint="eastAsia" w:ascii="宋体" w:hAnsi="宋体"/>
          <w:b/>
          <w:bCs/>
          <w:sz w:val="24"/>
        </w:rPr>
        <w:t>二、考试范围：</w:t>
      </w:r>
    </w:p>
    <w:p w14:paraId="73AF9EB4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eastAsia="zh-CN"/>
        </w:rPr>
        <w:t>（</w:t>
      </w:r>
      <w:r>
        <w:rPr>
          <w:rFonts w:hint="eastAsia" w:ascii="宋体" w:hAnsi="宋体" w:cs="宋体"/>
          <w:szCs w:val="21"/>
          <w:lang w:val="en-US" w:eastAsia="zh-CN"/>
        </w:rPr>
        <w:t>一）</w:t>
      </w:r>
      <w:r>
        <w:rPr>
          <w:rFonts w:hint="eastAsia" w:ascii="宋体" w:hAnsi="宋体" w:cs="宋体"/>
          <w:szCs w:val="21"/>
        </w:rPr>
        <w:t>社会工作实务的通用过程模式</w:t>
      </w:r>
    </w:p>
    <w:p w14:paraId="26CC8AF9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1.</w:t>
      </w:r>
      <w:r>
        <w:rPr>
          <w:rFonts w:hint="eastAsia" w:ascii="宋体" w:hAnsi="宋体" w:cs="宋体"/>
          <w:szCs w:val="21"/>
        </w:rPr>
        <w:t>通用过程模式的理论依据</w:t>
      </w:r>
    </w:p>
    <w:p w14:paraId="50481CFB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2.</w:t>
      </w:r>
      <w:r>
        <w:rPr>
          <w:rFonts w:hint="eastAsia" w:ascii="宋体" w:hAnsi="宋体" w:cs="宋体"/>
          <w:szCs w:val="21"/>
        </w:rPr>
        <w:t>通用过程模式的特点</w:t>
      </w:r>
    </w:p>
    <w:p w14:paraId="644C4052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3.</w:t>
      </w:r>
      <w:r>
        <w:rPr>
          <w:rFonts w:hint="eastAsia" w:ascii="宋体" w:hAnsi="宋体" w:cs="宋体"/>
          <w:szCs w:val="21"/>
        </w:rPr>
        <w:t>通用过程模式的四个基本系统对社会工作实务的作用</w:t>
      </w:r>
    </w:p>
    <w:p w14:paraId="123D1963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eastAsia="zh-CN"/>
        </w:rPr>
        <w:t>（</w:t>
      </w:r>
      <w:r>
        <w:rPr>
          <w:rFonts w:hint="eastAsia" w:ascii="宋体" w:hAnsi="宋体" w:cs="宋体"/>
          <w:szCs w:val="21"/>
          <w:lang w:val="en-US" w:eastAsia="zh-CN"/>
        </w:rPr>
        <w:t>二）</w:t>
      </w:r>
      <w:r>
        <w:rPr>
          <w:rFonts w:hint="eastAsia" w:ascii="宋体" w:hAnsi="宋体" w:cs="宋体"/>
          <w:szCs w:val="21"/>
        </w:rPr>
        <w:t>社会工作实务的通用过程</w:t>
      </w:r>
    </w:p>
    <w:p w14:paraId="3845E7C3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1.</w:t>
      </w:r>
      <w:r>
        <w:rPr>
          <w:rFonts w:hint="eastAsia" w:ascii="宋体" w:hAnsi="宋体" w:cs="宋体"/>
          <w:szCs w:val="21"/>
        </w:rPr>
        <w:t>接案</w:t>
      </w:r>
    </w:p>
    <w:p w14:paraId="190354EE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2.</w:t>
      </w:r>
      <w:r>
        <w:rPr>
          <w:rFonts w:hint="eastAsia" w:ascii="宋体" w:hAnsi="宋体" w:cs="宋体"/>
          <w:szCs w:val="21"/>
        </w:rPr>
        <w:t>预估</w:t>
      </w:r>
    </w:p>
    <w:p w14:paraId="3185A846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3.</w:t>
      </w:r>
      <w:r>
        <w:rPr>
          <w:rFonts w:hint="eastAsia" w:ascii="宋体" w:hAnsi="宋体" w:cs="宋体"/>
          <w:szCs w:val="21"/>
        </w:rPr>
        <w:t>计划</w:t>
      </w:r>
    </w:p>
    <w:p w14:paraId="09B7A618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4.</w:t>
      </w:r>
      <w:r>
        <w:rPr>
          <w:rFonts w:hint="eastAsia" w:ascii="宋体" w:hAnsi="宋体" w:cs="宋体"/>
          <w:szCs w:val="21"/>
        </w:rPr>
        <w:t>介入</w:t>
      </w:r>
    </w:p>
    <w:p w14:paraId="188446D0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5.</w:t>
      </w:r>
      <w:r>
        <w:rPr>
          <w:rFonts w:hint="eastAsia" w:ascii="宋体" w:hAnsi="宋体" w:cs="宋体"/>
          <w:szCs w:val="21"/>
        </w:rPr>
        <w:t>评估</w:t>
      </w:r>
    </w:p>
    <w:p w14:paraId="44480944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6.</w:t>
      </w:r>
      <w:r>
        <w:rPr>
          <w:rFonts w:hint="eastAsia" w:ascii="宋体" w:hAnsi="宋体" w:cs="宋体"/>
          <w:szCs w:val="21"/>
        </w:rPr>
        <w:t>结案</w:t>
      </w:r>
      <w:bookmarkStart w:id="0" w:name="_GoBack"/>
      <w:bookmarkEnd w:id="0"/>
    </w:p>
    <w:p w14:paraId="268414C9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eastAsia="zh-CN"/>
        </w:rPr>
        <w:t>（</w:t>
      </w:r>
      <w:r>
        <w:rPr>
          <w:rFonts w:hint="eastAsia" w:ascii="宋体" w:hAnsi="宋体" w:cs="宋体"/>
          <w:szCs w:val="21"/>
          <w:lang w:val="en-US" w:eastAsia="zh-CN"/>
        </w:rPr>
        <w:t>三）</w:t>
      </w:r>
      <w:r>
        <w:rPr>
          <w:rFonts w:hint="eastAsia" w:ascii="宋体" w:hAnsi="宋体" w:cs="宋体"/>
          <w:szCs w:val="21"/>
        </w:rPr>
        <w:t>儿童社会工作</w:t>
      </w:r>
    </w:p>
    <w:p w14:paraId="5AD3AEF5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1.</w:t>
      </w:r>
      <w:r>
        <w:rPr>
          <w:rFonts w:hint="eastAsia" w:ascii="宋体" w:hAnsi="宋体" w:cs="宋体"/>
          <w:szCs w:val="21"/>
        </w:rPr>
        <w:t>儿童社会工作概念</w:t>
      </w:r>
    </w:p>
    <w:p w14:paraId="238748F2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2.</w:t>
      </w:r>
      <w:r>
        <w:rPr>
          <w:rFonts w:hint="eastAsia" w:ascii="宋体" w:hAnsi="宋体" w:cs="宋体"/>
          <w:szCs w:val="21"/>
        </w:rPr>
        <w:t>儿童社会工作的主要内容</w:t>
      </w:r>
    </w:p>
    <w:p w14:paraId="5A88DF46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3.</w:t>
      </w:r>
      <w:r>
        <w:rPr>
          <w:rFonts w:hint="eastAsia" w:ascii="宋体" w:hAnsi="宋体" w:cs="宋体"/>
          <w:szCs w:val="21"/>
        </w:rPr>
        <w:t>儿童社会工作的主要方法</w:t>
      </w:r>
    </w:p>
    <w:p w14:paraId="0F80BDD6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eastAsia="zh-CN"/>
        </w:rPr>
        <w:t>（</w:t>
      </w:r>
      <w:r>
        <w:rPr>
          <w:rFonts w:hint="eastAsia" w:ascii="宋体" w:hAnsi="宋体" w:cs="宋体"/>
          <w:szCs w:val="21"/>
          <w:lang w:val="en-US" w:eastAsia="zh-CN"/>
        </w:rPr>
        <w:t>四）</w:t>
      </w:r>
      <w:r>
        <w:rPr>
          <w:rFonts w:hint="eastAsia" w:ascii="宋体" w:hAnsi="宋体" w:cs="宋体"/>
          <w:szCs w:val="21"/>
        </w:rPr>
        <w:t>青少年社会工作</w:t>
      </w:r>
    </w:p>
    <w:p w14:paraId="28FFB0B6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1.</w:t>
      </w:r>
      <w:r>
        <w:rPr>
          <w:rFonts w:hint="eastAsia" w:ascii="宋体" w:hAnsi="宋体" w:cs="宋体"/>
          <w:szCs w:val="21"/>
        </w:rPr>
        <w:t>青少年社会工作概念</w:t>
      </w:r>
    </w:p>
    <w:p w14:paraId="36F05415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2.</w:t>
      </w:r>
      <w:r>
        <w:rPr>
          <w:rFonts w:hint="eastAsia" w:ascii="宋体" w:hAnsi="宋体" w:cs="宋体"/>
          <w:szCs w:val="21"/>
        </w:rPr>
        <w:t>青少年社会工作的主要内容</w:t>
      </w:r>
    </w:p>
    <w:p w14:paraId="54F765A4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3.</w:t>
      </w:r>
      <w:r>
        <w:rPr>
          <w:rFonts w:hint="eastAsia" w:ascii="宋体" w:hAnsi="宋体" w:cs="宋体"/>
          <w:szCs w:val="21"/>
        </w:rPr>
        <w:t>青少年社会工作的主要方法</w:t>
      </w:r>
    </w:p>
    <w:p w14:paraId="4AA96F77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eastAsia="zh-CN"/>
        </w:rPr>
        <w:t>（</w:t>
      </w:r>
      <w:r>
        <w:rPr>
          <w:rFonts w:hint="eastAsia" w:ascii="宋体" w:hAnsi="宋体" w:cs="宋体"/>
          <w:szCs w:val="21"/>
          <w:lang w:val="en-US" w:eastAsia="zh-CN"/>
        </w:rPr>
        <w:t>五）</w:t>
      </w:r>
      <w:r>
        <w:rPr>
          <w:rFonts w:hint="eastAsia" w:ascii="宋体" w:hAnsi="宋体" w:cs="宋体"/>
          <w:szCs w:val="21"/>
        </w:rPr>
        <w:t>老年社会工作</w:t>
      </w:r>
    </w:p>
    <w:p w14:paraId="7310F246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1.</w:t>
      </w:r>
      <w:r>
        <w:rPr>
          <w:rFonts w:hint="eastAsia" w:ascii="宋体" w:hAnsi="宋体" w:cs="宋体"/>
          <w:szCs w:val="21"/>
        </w:rPr>
        <w:t>老年社会工作概念</w:t>
      </w:r>
    </w:p>
    <w:p w14:paraId="09B3EC59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2.</w:t>
      </w:r>
      <w:r>
        <w:rPr>
          <w:rFonts w:hint="eastAsia" w:ascii="宋体" w:hAnsi="宋体" w:cs="宋体"/>
          <w:szCs w:val="21"/>
        </w:rPr>
        <w:t>老年社会工作的主要内容</w:t>
      </w:r>
    </w:p>
    <w:p w14:paraId="335CF672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3.</w:t>
      </w:r>
      <w:r>
        <w:rPr>
          <w:rFonts w:hint="eastAsia" w:ascii="宋体" w:hAnsi="宋体" w:cs="宋体"/>
          <w:szCs w:val="21"/>
        </w:rPr>
        <w:t>老年社会工作的主要方法</w:t>
      </w:r>
    </w:p>
    <w:p w14:paraId="5E5C3710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eastAsia="zh-CN"/>
        </w:rPr>
        <w:t>（</w:t>
      </w:r>
      <w:r>
        <w:rPr>
          <w:rFonts w:hint="eastAsia" w:ascii="宋体" w:hAnsi="宋体" w:cs="宋体"/>
          <w:szCs w:val="21"/>
          <w:lang w:val="en-US" w:eastAsia="zh-CN"/>
        </w:rPr>
        <w:t>六）</w:t>
      </w:r>
      <w:r>
        <w:rPr>
          <w:rFonts w:hint="eastAsia" w:ascii="宋体" w:hAnsi="宋体" w:cs="宋体"/>
          <w:szCs w:val="21"/>
        </w:rPr>
        <w:t>妇女社会工作</w:t>
      </w:r>
    </w:p>
    <w:p w14:paraId="2B7312B9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1.</w:t>
      </w:r>
      <w:r>
        <w:rPr>
          <w:rFonts w:hint="eastAsia" w:ascii="宋体" w:hAnsi="宋体" w:cs="宋体"/>
          <w:szCs w:val="21"/>
        </w:rPr>
        <w:t>妇女社会工作概念</w:t>
      </w:r>
    </w:p>
    <w:p w14:paraId="7FD449E6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2.</w:t>
      </w:r>
      <w:r>
        <w:rPr>
          <w:rFonts w:hint="eastAsia" w:ascii="宋体" w:hAnsi="宋体" w:cs="宋体"/>
          <w:szCs w:val="21"/>
        </w:rPr>
        <w:t>妇女社会工作的主要内容</w:t>
      </w:r>
    </w:p>
    <w:p w14:paraId="6EDDDCDD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3.</w:t>
      </w:r>
      <w:r>
        <w:rPr>
          <w:rFonts w:hint="eastAsia" w:ascii="宋体" w:hAnsi="宋体" w:cs="宋体"/>
          <w:szCs w:val="21"/>
        </w:rPr>
        <w:t>妇女社会工作的主要方法</w:t>
      </w:r>
    </w:p>
    <w:p w14:paraId="4BBAB699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eastAsia="zh-CN"/>
        </w:rPr>
        <w:t>（</w:t>
      </w:r>
      <w:r>
        <w:rPr>
          <w:rFonts w:hint="eastAsia" w:ascii="宋体" w:hAnsi="宋体" w:cs="宋体"/>
          <w:szCs w:val="21"/>
          <w:lang w:val="en-US" w:eastAsia="zh-CN"/>
        </w:rPr>
        <w:t>七）</w:t>
      </w:r>
      <w:r>
        <w:rPr>
          <w:rFonts w:hint="eastAsia" w:ascii="宋体" w:hAnsi="宋体" w:cs="宋体"/>
          <w:szCs w:val="21"/>
        </w:rPr>
        <w:t>残疾人社会工作</w:t>
      </w:r>
    </w:p>
    <w:p w14:paraId="721D8395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1.</w:t>
      </w:r>
      <w:r>
        <w:rPr>
          <w:rFonts w:hint="eastAsia" w:ascii="宋体" w:hAnsi="宋体" w:cs="宋体"/>
          <w:szCs w:val="21"/>
        </w:rPr>
        <w:t>残疾人社会工作概念</w:t>
      </w:r>
    </w:p>
    <w:p w14:paraId="5D111587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2.</w:t>
      </w:r>
      <w:r>
        <w:rPr>
          <w:rFonts w:hint="eastAsia" w:ascii="宋体" w:hAnsi="宋体" w:cs="宋体"/>
          <w:szCs w:val="21"/>
        </w:rPr>
        <w:t>残疾人社会工作的主要内容</w:t>
      </w:r>
    </w:p>
    <w:p w14:paraId="55BEED45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3.</w:t>
      </w:r>
      <w:r>
        <w:rPr>
          <w:rFonts w:hint="eastAsia" w:ascii="宋体" w:hAnsi="宋体" w:cs="宋体"/>
          <w:szCs w:val="21"/>
        </w:rPr>
        <w:t>残疾人社会工作的主要方法</w:t>
      </w:r>
    </w:p>
    <w:p w14:paraId="65A3438B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eastAsia="zh-CN"/>
        </w:rPr>
        <w:t>（</w:t>
      </w:r>
      <w:r>
        <w:rPr>
          <w:rFonts w:hint="eastAsia" w:ascii="宋体" w:hAnsi="宋体" w:cs="宋体"/>
          <w:szCs w:val="21"/>
          <w:lang w:val="en-US" w:eastAsia="zh-CN"/>
        </w:rPr>
        <w:t>八）</w:t>
      </w:r>
      <w:r>
        <w:rPr>
          <w:rFonts w:hint="eastAsia" w:ascii="宋体" w:hAnsi="宋体" w:cs="宋体"/>
          <w:szCs w:val="21"/>
        </w:rPr>
        <w:t>矫正社会工作</w:t>
      </w:r>
    </w:p>
    <w:p w14:paraId="41F1C7DF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1.</w:t>
      </w:r>
      <w:r>
        <w:rPr>
          <w:rFonts w:hint="eastAsia" w:ascii="宋体" w:hAnsi="宋体" w:cs="宋体"/>
          <w:szCs w:val="21"/>
        </w:rPr>
        <w:t>矫正社会工作概念</w:t>
      </w:r>
    </w:p>
    <w:p w14:paraId="008537D5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2.</w:t>
      </w:r>
      <w:r>
        <w:rPr>
          <w:rFonts w:hint="eastAsia" w:ascii="宋体" w:hAnsi="宋体" w:cs="宋体"/>
          <w:szCs w:val="21"/>
        </w:rPr>
        <w:t>矫正社会工作的主要内容</w:t>
      </w:r>
    </w:p>
    <w:p w14:paraId="743E72A4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3.</w:t>
      </w:r>
      <w:r>
        <w:rPr>
          <w:rFonts w:hint="eastAsia" w:ascii="宋体" w:hAnsi="宋体" w:cs="宋体"/>
          <w:szCs w:val="21"/>
        </w:rPr>
        <w:t>矫正社会工作的主要方法</w:t>
      </w:r>
    </w:p>
    <w:p w14:paraId="4205DECF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eastAsia="zh-CN"/>
        </w:rPr>
        <w:t>（</w:t>
      </w:r>
      <w:r>
        <w:rPr>
          <w:rFonts w:hint="eastAsia" w:ascii="宋体" w:hAnsi="宋体" w:cs="宋体"/>
          <w:szCs w:val="21"/>
          <w:lang w:val="en-US" w:eastAsia="zh-CN"/>
        </w:rPr>
        <w:t>九）</w:t>
      </w:r>
      <w:r>
        <w:rPr>
          <w:rFonts w:hint="eastAsia" w:ascii="宋体" w:hAnsi="宋体" w:cs="宋体"/>
          <w:szCs w:val="21"/>
        </w:rPr>
        <w:t>优抚安置社会工作</w:t>
      </w:r>
    </w:p>
    <w:p w14:paraId="43B40C66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1.</w:t>
      </w:r>
      <w:r>
        <w:rPr>
          <w:rFonts w:hint="eastAsia" w:ascii="宋体" w:hAnsi="宋体" w:cs="宋体"/>
          <w:szCs w:val="21"/>
        </w:rPr>
        <w:t>优抚安置社会工作概念</w:t>
      </w:r>
    </w:p>
    <w:p w14:paraId="67ACAC98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2.</w:t>
      </w:r>
      <w:r>
        <w:rPr>
          <w:rFonts w:hint="eastAsia" w:ascii="宋体" w:hAnsi="宋体" w:cs="宋体"/>
          <w:szCs w:val="21"/>
        </w:rPr>
        <w:t>优抚安置社会工作的主要内容</w:t>
      </w:r>
    </w:p>
    <w:p w14:paraId="3D38B2F1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3.</w:t>
      </w:r>
      <w:r>
        <w:rPr>
          <w:rFonts w:hint="eastAsia" w:ascii="宋体" w:hAnsi="宋体" w:cs="宋体"/>
          <w:szCs w:val="21"/>
        </w:rPr>
        <w:t>优抚安置社会工作的主要方法</w:t>
      </w:r>
    </w:p>
    <w:p w14:paraId="232B4A88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eastAsia="zh-CN"/>
        </w:rPr>
        <w:t>（</w:t>
      </w:r>
      <w:r>
        <w:rPr>
          <w:rFonts w:hint="eastAsia" w:ascii="宋体" w:hAnsi="宋体" w:cs="宋体"/>
          <w:szCs w:val="21"/>
          <w:lang w:val="en-US" w:eastAsia="zh-CN"/>
        </w:rPr>
        <w:t>十）</w:t>
      </w:r>
      <w:r>
        <w:rPr>
          <w:rFonts w:hint="eastAsia" w:ascii="宋体" w:hAnsi="宋体" w:cs="宋体"/>
          <w:szCs w:val="21"/>
        </w:rPr>
        <w:t>社会救助社会工作</w:t>
      </w:r>
    </w:p>
    <w:p w14:paraId="373AF816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1.</w:t>
      </w:r>
      <w:r>
        <w:rPr>
          <w:rFonts w:hint="eastAsia" w:ascii="宋体" w:hAnsi="宋体" w:cs="宋体"/>
          <w:szCs w:val="21"/>
        </w:rPr>
        <w:t>社会救助社会工作概念</w:t>
      </w:r>
    </w:p>
    <w:p w14:paraId="707CC2D7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2.</w:t>
      </w:r>
      <w:r>
        <w:rPr>
          <w:rFonts w:hint="eastAsia" w:ascii="宋体" w:hAnsi="宋体" w:cs="宋体"/>
          <w:szCs w:val="21"/>
        </w:rPr>
        <w:t>社会救助社会工作的主要内容</w:t>
      </w:r>
    </w:p>
    <w:p w14:paraId="0B6CCF21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3.</w:t>
      </w:r>
      <w:r>
        <w:rPr>
          <w:rFonts w:hint="eastAsia" w:ascii="宋体" w:hAnsi="宋体" w:cs="宋体"/>
          <w:szCs w:val="21"/>
        </w:rPr>
        <w:t>社会救助社会工作的主要方法</w:t>
      </w:r>
    </w:p>
    <w:p w14:paraId="57F3CBF2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eastAsia="zh-CN"/>
        </w:rPr>
        <w:t>（</w:t>
      </w:r>
      <w:r>
        <w:rPr>
          <w:rFonts w:hint="eastAsia" w:ascii="宋体" w:hAnsi="宋体" w:cs="宋体"/>
          <w:szCs w:val="21"/>
          <w:lang w:val="en-US" w:eastAsia="zh-CN"/>
        </w:rPr>
        <w:t>十一）</w:t>
      </w:r>
      <w:r>
        <w:rPr>
          <w:rFonts w:hint="eastAsia" w:ascii="宋体" w:hAnsi="宋体" w:cs="宋体"/>
          <w:szCs w:val="21"/>
        </w:rPr>
        <w:t>家庭社会工作</w:t>
      </w:r>
    </w:p>
    <w:p w14:paraId="60488F99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1.</w:t>
      </w:r>
      <w:r>
        <w:rPr>
          <w:rFonts w:hint="eastAsia" w:ascii="宋体" w:hAnsi="宋体" w:cs="宋体"/>
          <w:szCs w:val="21"/>
        </w:rPr>
        <w:t>家庭社会工作概念</w:t>
      </w:r>
    </w:p>
    <w:p w14:paraId="381AD75F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2.</w:t>
      </w:r>
      <w:r>
        <w:rPr>
          <w:rFonts w:hint="eastAsia" w:ascii="宋体" w:hAnsi="宋体" w:cs="宋体"/>
          <w:szCs w:val="21"/>
        </w:rPr>
        <w:t>家庭社会工作的主要内容</w:t>
      </w:r>
    </w:p>
    <w:p w14:paraId="6FDA0D93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3.</w:t>
      </w:r>
      <w:r>
        <w:rPr>
          <w:rFonts w:hint="eastAsia" w:ascii="宋体" w:hAnsi="宋体" w:cs="宋体"/>
          <w:szCs w:val="21"/>
        </w:rPr>
        <w:t>家庭社会工作的主要方法</w:t>
      </w:r>
    </w:p>
    <w:p w14:paraId="7B0D0382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eastAsia="zh-CN"/>
        </w:rPr>
        <w:t>（</w:t>
      </w:r>
      <w:r>
        <w:rPr>
          <w:rFonts w:hint="eastAsia" w:ascii="宋体" w:hAnsi="宋体" w:cs="宋体"/>
          <w:szCs w:val="21"/>
          <w:lang w:val="en-US" w:eastAsia="zh-CN"/>
        </w:rPr>
        <w:t>十二）</w:t>
      </w:r>
      <w:r>
        <w:rPr>
          <w:rFonts w:hint="eastAsia" w:ascii="宋体" w:hAnsi="宋体" w:cs="宋体"/>
          <w:szCs w:val="21"/>
        </w:rPr>
        <w:t>学校社会工作</w:t>
      </w:r>
    </w:p>
    <w:p w14:paraId="0386B99C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1.</w:t>
      </w:r>
      <w:r>
        <w:rPr>
          <w:rFonts w:hint="eastAsia" w:ascii="宋体" w:hAnsi="宋体" w:cs="宋体"/>
          <w:szCs w:val="21"/>
        </w:rPr>
        <w:t>学校社会工作概念</w:t>
      </w:r>
    </w:p>
    <w:p w14:paraId="5001780B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2.</w:t>
      </w:r>
      <w:r>
        <w:rPr>
          <w:rFonts w:hint="eastAsia" w:ascii="宋体" w:hAnsi="宋体" w:cs="宋体"/>
          <w:szCs w:val="21"/>
        </w:rPr>
        <w:t>学校社会工作的主要内容</w:t>
      </w:r>
    </w:p>
    <w:p w14:paraId="650CFDDA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3.</w:t>
      </w:r>
      <w:r>
        <w:rPr>
          <w:rFonts w:hint="eastAsia" w:ascii="宋体" w:hAnsi="宋体" w:cs="宋体"/>
          <w:szCs w:val="21"/>
        </w:rPr>
        <w:t>学校社会工作的主要方法</w:t>
      </w:r>
    </w:p>
    <w:p w14:paraId="3F77B690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eastAsia="zh-CN"/>
        </w:rPr>
        <w:t>（</w:t>
      </w:r>
      <w:r>
        <w:rPr>
          <w:rFonts w:hint="eastAsia" w:ascii="宋体" w:hAnsi="宋体" w:cs="宋体"/>
          <w:szCs w:val="21"/>
          <w:lang w:val="en-US" w:eastAsia="zh-CN"/>
        </w:rPr>
        <w:t>十三）</w:t>
      </w:r>
      <w:r>
        <w:rPr>
          <w:rFonts w:hint="eastAsia" w:ascii="宋体" w:hAnsi="宋体" w:cs="宋体"/>
          <w:szCs w:val="21"/>
        </w:rPr>
        <w:t>社区社会工作</w:t>
      </w:r>
    </w:p>
    <w:p w14:paraId="0A2A21AC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1.</w:t>
      </w:r>
      <w:r>
        <w:rPr>
          <w:rFonts w:hint="eastAsia" w:ascii="宋体" w:hAnsi="宋体" w:cs="宋体"/>
          <w:szCs w:val="21"/>
        </w:rPr>
        <w:t>社区社会工作概念</w:t>
      </w:r>
    </w:p>
    <w:p w14:paraId="3D5871D7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2.</w:t>
      </w:r>
      <w:r>
        <w:rPr>
          <w:rFonts w:hint="eastAsia" w:ascii="宋体" w:hAnsi="宋体" w:cs="宋体"/>
          <w:szCs w:val="21"/>
        </w:rPr>
        <w:t>社区社会工作的主要内容</w:t>
      </w:r>
    </w:p>
    <w:p w14:paraId="63F2DA5E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3.</w:t>
      </w:r>
      <w:r>
        <w:rPr>
          <w:rFonts w:hint="eastAsia" w:ascii="宋体" w:hAnsi="宋体" w:cs="宋体"/>
          <w:szCs w:val="21"/>
        </w:rPr>
        <w:t>社区社会工作的主要方法</w:t>
      </w:r>
    </w:p>
    <w:p w14:paraId="56AE07C0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eastAsia="zh-CN"/>
        </w:rPr>
        <w:t>（</w:t>
      </w:r>
      <w:r>
        <w:rPr>
          <w:rFonts w:hint="eastAsia" w:ascii="宋体" w:hAnsi="宋体" w:cs="宋体"/>
          <w:szCs w:val="21"/>
          <w:lang w:val="en-US" w:eastAsia="zh-CN"/>
        </w:rPr>
        <w:t>十四）</w:t>
      </w:r>
      <w:r>
        <w:rPr>
          <w:rFonts w:hint="eastAsia" w:ascii="宋体" w:hAnsi="宋体" w:cs="宋体"/>
          <w:szCs w:val="21"/>
        </w:rPr>
        <w:t>医务社会工作</w:t>
      </w:r>
    </w:p>
    <w:p w14:paraId="21C9F3FB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1.</w:t>
      </w:r>
      <w:r>
        <w:rPr>
          <w:rFonts w:hint="eastAsia" w:ascii="宋体" w:hAnsi="宋体" w:cs="宋体"/>
          <w:szCs w:val="21"/>
        </w:rPr>
        <w:t>医务社会工作概念</w:t>
      </w:r>
    </w:p>
    <w:p w14:paraId="5FC6DF8A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2.</w:t>
      </w:r>
      <w:r>
        <w:rPr>
          <w:rFonts w:hint="eastAsia" w:ascii="宋体" w:hAnsi="宋体" w:cs="宋体"/>
          <w:szCs w:val="21"/>
        </w:rPr>
        <w:t>医务社会工作的主要内容</w:t>
      </w:r>
    </w:p>
    <w:p w14:paraId="1FE54092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3.</w:t>
      </w:r>
      <w:r>
        <w:rPr>
          <w:rFonts w:hint="eastAsia" w:ascii="宋体" w:hAnsi="宋体" w:cs="宋体"/>
          <w:szCs w:val="21"/>
        </w:rPr>
        <w:t>医务社会工作的主要方法</w:t>
      </w:r>
    </w:p>
    <w:p w14:paraId="2FA6419A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eastAsia="zh-CN"/>
        </w:rPr>
        <w:t>（</w:t>
      </w:r>
      <w:r>
        <w:rPr>
          <w:rFonts w:hint="eastAsia" w:ascii="宋体" w:hAnsi="宋体" w:cs="宋体"/>
          <w:szCs w:val="21"/>
          <w:lang w:val="en-US" w:eastAsia="zh-CN"/>
        </w:rPr>
        <w:t>十五）</w:t>
      </w:r>
      <w:r>
        <w:rPr>
          <w:rFonts w:hint="eastAsia" w:ascii="宋体" w:hAnsi="宋体" w:cs="宋体"/>
          <w:szCs w:val="21"/>
        </w:rPr>
        <w:t>企业社会工作</w:t>
      </w:r>
    </w:p>
    <w:p w14:paraId="63BCF2E7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1.</w:t>
      </w:r>
      <w:r>
        <w:rPr>
          <w:rFonts w:hint="eastAsia" w:ascii="宋体" w:hAnsi="宋体" w:cs="宋体"/>
          <w:szCs w:val="21"/>
        </w:rPr>
        <w:t>企业社会工作概念</w:t>
      </w:r>
    </w:p>
    <w:p w14:paraId="7C52E60E">
      <w:pPr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2.</w:t>
      </w:r>
      <w:r>
        <w:rPr>
          <w:rFonts w:hint="eastAsia" w:ascii="宋体" w:hAnsi="宋体" w:cs="宋体"/>
          <w:szCs w:val="21"/>
        </w:rPr>
        <w:t>企业社会工作的主要内容</w:t>
      </w:r>
    </w:p>
    <w:p w14:paraId="78490238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3.</w:t>
      </w:r>
      <w:r>
        <w:rPr>
          <w:rFonts w:hint="eastAsia" w:ascii="宋体" w:hAnsi="宋体" w:cs="宋体"/>
          <w:szCs w:val="21"/>
        </w:rPr>
        <w:t>企业社会工作的主要方法</w:t>
      </w:r>
    </w:p>
    <w:p w14:paraId="18B78D6A">
      <w:pPr>
        <w:spacing w:line="360" w:lineRule="auto"/>
        <w:ind w:firstLine="420" w:firstLineChars="200"/>
        <w:rPr>
          <w:rFonts w:ascii="宋体" w:hAnsi="宋体" w:cs="宋体"/>
          <w:szCs w:val="21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5NTc1NTkzMTdmODE4YmJjZGNlYjhmN2FkZTQ2YjQifQ=="/>
  </w:docVars>
  <w:rsids>
    <w:rsidRoot w:val="005C37A9"/>
    <w:rsid w:val="00001A6A"/>
    <w:rsid w:val="00010685"/>
    <w:rsid w:val="00013A4D"/>
    <w:rsid w:val="00017160"/>
    <w:rsid w:val="000654F1"/>
    <w:rsid w:val="000A31F4"/>
    <w:rsid w:val="000A560D"/>
    <w:rsid w:val="000E3AC1"/>
    <w:rsid w:val="000F2425"/>
    <w:rsid w:val="00103FA4"/>
    <w:rsid w:val="00104353"/>
    <w:rsid w:val="0010592C"/>
    <w:rsid w:val="0011448B"/>
    <w:rsid w:val="00133BE2"/>
    <w:rsid w:val="00144C93"/>
    <w:rsid w:val="00154D70"/>
    <w:rsid w:val="00177042"/>
    <w:rsid w:val="00184F35"/>
    <w:rsid w:val="00192CA3"/>
    <w:rsid w:val="0020273F"/>
    <w:rsid w:val="00215C9E"/>
    <w:rsid w:val="002301F3"/>
    <w:rsid w:val="00233CD1"/>
    <w:rsid w:val="00246DE6"/>
    <w:rsid w:val="00273EF5"/>
    <w:rsid w:val="002744EE"/>
    <w:rsid w:val="00294C62"/>
    <w:rsid w:val="002B760E"/>
    <w:rsid w:val="002C10AE"/>
    <w:rsid w:val="002C315F"/>
    <w:rsid w:val="002D1835"/>
    <w:rsid w:val="002F0C32"/>
    <w:rsid w:val="002F269A"/>
    <w:rsid w:val="003026AC"/>
    <w:rsid w:val="00315D06"/>
    <w:rsid w:val="0032171F"/>
    <w:rsid w:val="00347C8E"/>
    <w:rsid w:val="00364F84"/>
    <w:rsid w:val="0038075D"/>
    <w:rsid w:val="00396D63"/>
    <w:rsid w:val="003977D6"/>
    <w:rsid w:val="003C58E7"/>
    <w:rsid w:val="003F37E5"/>
    <w:rsid w:val="004175C0"/>
    <w:rsid w:val="004360A9"/>
    <w:rsid w:val="00436CDF"/>
    <w:rsid w:val="00455D1D"/>
    <w:rsid w:val="004679AF"/>
    <w:rsid w:val="00495DC4"/>
    <w:rsid w:val="0049615E"/>
    <w:rsid w:val="004A01CA"/>
    <w:rsid w:val="004B613D"/>
    <w:rsid w:val="004B61AE"/>
    <w:rsid w:val="004C66F9"/>
    <w:rsid w:val="004D4926"/>
    <w:rsid w:val="004D67D4"/>
    <w:rsid w:val="004E6E50"/>
    <w:rsid w:val="00534763"/>
    <w:rsid w:val="00546E4C"/>
    <w:rsid w:val="005827ED"/>
    <w:rsid w:val="005A1001"/>
    <w:rsid w:val="005B4C2D"/>
    <w:rsid w:val="005C37A9"/>
    <w:rsid w:val="005D1B9E"/>
    <w:rsid w:val="005D579C"/>
    <w:rsid w:val="005E6920"/>
    <w:rsid w:val="00601C63"/>
    <w:rsid w:val="006065BC"/>
    <w:rsid w:val="006177BB"/>
    <w:rsid w:val="006274A8"/>
    <w:rsid w:val="00633A99"/>
    <w:rsid w:val="00641448"/>
    <w:rsid w:val="006470FF"/>
    <w:rsid w:val="00655294"/>
    <w:rsid w:val="00670D8B"/>
    <w:rsid w:val="0067181B"/>
    <w:rsid w:val="0067248E"/>
    <w:rsid w:val="0067297F"/>
    <w:rsid w:val="00675B9C"/>
    <w:rsid w:val="0069472A"/>
    <w:rsid w:val="006A0206"/>
    <w:rsid w:val="006A10DA"/>
    <w:rsid w:val="006A7B1C"/>
    <w:rsid w:val="006B3C31"/>
    <w:rsid w:val="006C670D"/>
    <w:rsid w:val="006D2019"/>
    <w:rsid w:val="006F72AA"/>
    <w:rsid w:val="00704D90"/>
    <w:rsid w:val="00726050"/>
    <w:rsid w:val="0075058D"/>
    <w:rsid w:val="00764252"/>
    <w:rsid w:val="007A7875"/>
    <w:rsid w:val="007B7CD1"/>
    <w:rsid w:val="007D0A3E"/>
    <w:rsid w:val="00800536"/>
    <w:rsid w:val="008347FB"/>
    <w:rsid w:val="00851CF7"/>
    <w:rsid w:val="008837A4"/>
    <w:rsid w:val="0088404B"/>
    <w:rsid w:val="00885C73"/>
    <w:rsid w:val="008A7105"/>
    <w:rsid w:val="008B2971"/>
    <w:rsid w:val="0090798E"/>
    <w:rsid w:val="00923B1C"/>
    <w:rsid w:val="00961E6E"/>
    <w:rsid w:val="009A2181"/>
    <w:rsid w:val="009A71D0"/>
    <w:rsid w:val="009F1E34"/>
    <w:rsid w:val="00A135EC"/>
    <w:rsid w:val="00A41699"/>
    <w:rsid w:val="00A56DDC"/>
    <w:rsid w:val="00A6664F"/>
    <w:rsid w:val="00A8556F"/>
    <w:rsid w:val="00AC3BC1"/>
    <w:rsid w:val="00AC56FA"/>
    <w:rsid w:val="00AE44D1"/>
    <w:rsid w:val="00AE77F7"/>
    <w:rsid w:val="00B07B7B"/>
    <w:rsid w:val="00B24D26"/>
    <w:rsid w:val="00B33A05"/>
    <w:rsid w:val="00B648AA"/>
    <w:rsid w:val="00B64F85"/>
    <w:rsid w:val="00BB3183"/>
    <w:rsid w:val="00BB49E0"/>
    <w:rsid w:val="00BE0CCD"/>
    <w:rsid w:val="00C1168B"/>
    <w:rsid w:val="00C11D10"/>
    <w:rsid w:val="00C85D7E"/>
    <w:rsid w:val="00CA01DE"/>
    <w:rsid w:val="00CA5F35"/>
    <w:rsid w:val="00CD1693"/>
    <w:rsid w:val="00CE5682"/>
    <w:rsid w:val="00D21B8E"/>
    <w:rsid w:val="00D70862"/>
    <w:rsid w:val="00DD6EF7"/>
    <w:rsid w:val="00E2148E"/>
    <w:rsid w:val="00E463B7"/>
    <w:rsid w:val="00E51BFD"/>
    <w:rsid w:val="00E87E46"/>
    <w:rsid w:val="00E90921"/>
    <w:rsid w:val="00E91382"/>
    <w:rsid w:val="00EA14DD"/>
    <w:rsid w:val="00EB7735"/>
    <w:rsid w:val="00EC3DB2"/>
    <w:rsid w:val="00EE67D3"/>
    <w:rsid w:val="00F3654C"/>
    <w:rsid w:val="00F43F11"/>
    <w:rsid w:val="00F61E27"/>
    <w:rsid w:val="00F80256"/>
    <w:rsid w:val="00F91670"/>
    <w:rsid w:val="00FA6735"/>
    <w:rsid w:val="00FA6F90"/>
    <w:rsid w:val="00FC42B8"/>
    <w:rsid w:val="00FD1CBD"/>
    <w:rsid w:val="012958F6"/>
    <w:rsid w:val="03185131"/>
    <w:rsid w:val="177B3990"/>
    <w:rsid w:val="18233018"/>
    <w:rsid w:val="1BB351CA"/>
    <w:rsid w:val="318F0585"/>
    <w:rsid w:val="333275E7"/>
    <w:rsid w:val="35A7537B"/>
    <w:rsid w:val="37E4539D"/>
    <w:rsid w:val="572E51F1"/>
    <w:rsid w:val="6A3257E1"/>
    <w:rsid w:val="76C15E51"/>
    <w:rsid w:val="7724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3"/>
    <w:qFormat/>
    <w:uiPriority w:val="0"/>
    <w:rPr>
      <w:rFonts w:ascii="宋体" w:hAnsi="Courier New" w:cs="Courier New"/>
      <w:szCs w:val="21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Hyperlink"/>
    <w:qFormat/>
    <w:uiPriority w:val="0"/>
    <w:rPr>
      <w:color w:val="0563C1"/>
      <w:u w:val="single"/>
    </w:rPr>
  </w:style>
  <w:style w:type="character" w:customStyle="1" w:styleId="11">
    <w:name w:val="页脚 字符"/>
    <w:link w:val="4"/>
    <w:qFormat/>
    <w:uiPriority w:val="0"/>
    <w:rPr>
      <w:kern w:val="2"/>
      <w:sz w:val="18"/>
      <w:szCs w:val="18"/>
    </w:rPr>
  </w:style>
  <w:style w:type="character" w:customStyle="1" w:styleId="12">
    <w:name w:val="页眉 字符"/>
    <w:link w:val="5"/>
    <w:qFormat/>
    <w:uiPriority w:val="0"/>
    <w:rPr>
      <w:kern w:val="2"/>
      <w:sz w:val="18"/>
      <w:szCs w:val="18"/>
    </w:rPr>
  </w:style>
  <w:style w:type="character" w:customStyle="1" w:styleId="13">
    <w:name w:val="纯文本 字符"/>
    <w:link w:val="2"/>
    <w:qFormat/>
    <w:uiPriority w:val="0"/>
    <w:rPr>
      <w:rFonts w:ascii="宋体" w:hAnsi="Courier New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hitgs</Company>
  <Pages>3</Pages>
  <Words>815</Words>
  <Characters>880</Characters>
  <Lines>12</Lines>
  <Paragraphs>3</Paragraphs>
  <TotalTime>37</TotalTime>
  <ScaleCrop>false</ScaleCrop>
  <LinksUpToDate>false</LinksUpToDate>
  <CharactersWithSpaces>887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2024-10-08T06:35:00Z</dcterms:created>
  <dc:creator>zsb</dc:creator>
  <cp:lastModifiedBy>陈建平</cp:lastModifiedBy>
  <cp:lastPrinted>2019-10-18T06:34:00Z</cp:lastPrinted>
  <dcterms:modified xsi:type="dcterms:W3CDTF">2024-10-15T07:27:27Z</dcterms:modified>
  <dc:title>考试大纲格式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F22AA003A7684E5083B1C7CBE843211C_13</vt:lpwstr>
  </property>
</Properties>
</file>