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F409E">
      <w:pPr>
        <w:spacing w:line="500" w:lineRule="exact"/>
        <w:jc w:val="center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南昌航空大学202</w:t>
      </w:r>
      <w:r>
        <w:rPr>
          <w:rFonts w:hint="eastAsia" w:eastAsia="黑体"/>
          <w:sz w:val="32"/>
          <w:szCs w:val="32"/>
          <w:highlight w:val="none"/>
          <w:lang w:val="en-US" w:eastAsia="zh-CN"/>
        </w:rPr>
        <w:t>5</w:t>
      </w:r>
      <w:r>
        <w:rPr>
          <w:rFonts w:eastAsia="黑体"/>
          <w:sz w:val="32"/>
          <w:szCs w:val="32"/>
          <w:highlight w:val="none"/>
        </w:rPr>
        <w:t>年研究生入学考试初试大纲</w:t>
      </w:r>
    </w:p>
    <w:p w14:paraId="5F15D716">
      <w:pPr>
        <w:spacing w:line="500" w:lineRule="exact"/>
        <w:jc w:val="center"/>
        <w:rPr>
          <w:rFonts w:eastAsia="黑体"/>
          <w:sz w:val="32"/>
          <w:szCs w:val="32"/>
          <w:highlight w:val="none"/>
        </w:rPr>
      </w:pPr>
    </w:p>
    <w:p w14:paraId="3262680B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考试科目名称：工程经济学 </w:t>
      </w:r>
    </w:p>
    <w:p w14:paraId="1309E128">
      <w:pPr>
        <w:spacing w:line="500" w:lineRule="exact"/>
        <w:rPr>
          <w:rFonts w:hint="default" w:eastAsia="方正书宋简体"/>
          <w:sz w:val="24"/>
          <w:highlight w:val="none"/>
          <w:lang w:val="en-US" w:eastAsia="zh-CN"/>
        </w:rPr>
      </w:pPr>
      <w:r>
        <w:rPr>
          <w:rFonts w:eastAsia="方正书宋简体"/>
          <w:sz w:val="24"/>
          <w:highlight w:val="none"/>
        </w:rPr>
        <w:t>考试科目代码：</w:t>
      </w:r>
      <w:r>
        <w:rPr>
          <w:rFonts w:hint="eastAsia" w:eastAsia="方正书宋简体"/>
          <w:sz w:val="24"/>
          <w:highlight w:val="none"/>
          <w:lang w:val="en-US" w:eastAsia="zh-CN"/>
        </w:rPr>
        <w:t>802</w:t>
      </w:r>
    </w:p>
    <w:p w14:paraId="6FC09F36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考试形式：笔试</w:t>
      </w:r>
    </w:p>
    <w:p w14:paraId="63A84443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考试时间：180分钟，</w:t>
      </w:r>
    </w:p>
    <w:p w14:paraId="0CC2ABBA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满分：150 分</w:t>
      </w:r>
    </w:p>
    <w:p w14:paraId="15165BDE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参考书目：《工程经济学》（第</w:t>
      </w:r>
      <w:r>
        <w:rPr>
          <w:rFonts w:hint="eastAsia" w:eastAsia="方正书宋简体"/>
          <w:sz w:val="24"/>
          <w:highlight w:val="none"/>
        </w:rPr>
        <w:t>四</w:t>
      </w:r>
      <w:r>
        <w:rPr>
          <w:rFonts w:eastAsia="方正书宋简体"/>
          <w:sz w:val="24"/>
          <w:highlight w:val="none"/>
        </w:rPr>
        <w:t>版），刘晓君主编，中国建筑工业出版社，2020年。</w:t>
      </w:r>
    </w:p>
    <w:p w14:paraId="08CC334A">
      <w:pPr>
        <w:spacing w:line="500" w:lineRule="exact"/>
        <w:rPr>
          <w:rFonts w:eastAsia="方正书宋简体"/>
          <w:sz w:val="24"/>
          <w:highlight w:val="none"/>
        </w:rPr>
      </w:pPr>
    </w:p>
    <w:p w14:paraId="14211841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一、试卷结构：</w:t>
      </w:r>
    </w:p>
    <w:p w14:paraId="122CEB9D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主要题型可能有：选择题、简答题、论述题、计算题</w:t>
      </w:r>
      <w:r>
        <w:rPr>
          <w:rFonts w:hint="eastAsia" w:eastAsia="方正书宋简体"/>
          <w:sz w:val="24"/>
          <w:highlight w:val="none"/>
          <w:lang w:eastAsia="zh-CN"/>
        </w:rPr>
        <w:t>。</w:t>
      </w:r>
      <w:bookmarkStart w:id="0" w:name="_GoBack"/>
      <w:bookmarkEnd w:id="0"/>
    </w:p>
    <w:p w14:paraId="6744C2E6">
      <w:pPr>
        <w:spacing w:line="500" w:lineRule="exact"/>
        <w:rPr>
          <w:rFonts w:eastAsia="方正书宋简体"/>
          <w:sz w:val="24"/>
          <w:highlight w:val="none"/>
        </w:rPr>
      </w:pPr>
    </w:p>
    <w:p w14:paraId="02D1B49D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二、考试范围：</w:t>
      </w:r>
    </w:p>
    <w:p w14:paraId="543548EB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1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>概论</w:t>
      </w:r>
      <w:r>
        <w:rPr>
          <w:rFonts w:eastAsia="方正书宋简体"/>
          <w:sz w:val="24"/>
          <w:highlight w:val="none"/>
        </w:rPr>
        <w:t xml:space="preserve"> </w:t>
      </w:r>
    </w:p>
    <w:p w14:paraId="65B6B0E5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（1）了解技术与经济的概念； </w:t>
      </w:r>
    </w:p>
    <w:p w14:paraId="3E822FDF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（2）熟悉工程经济的研究对象和特点；</w:t>
      </w:r>
    </w:p>
    <w:p w14:paraId="3D73FD96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（3）掌握工程经济分析的理论基础、工程经济分析的基本原则、方法和步骤</w:t>
      </w:r>
      <w:r>
        <w:rPr>
          <w:rFonts w:hint="eastAsia" w:eastAsia="方正书宋简体"/>
          <w:sz w:val="24"/>
          <w:highlight w:val="none"/>
          <w:lang w:eastAsia="zh-CN"/>
        </w:rPr>
        <w:t>。</w:t>
      </w:r>
    </w:p>
    <w:p w14:paraId="20EF3A0D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2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 xml:space="preserve">现金流量与资金的时间价值 </w:t>
      </w:r>
    </w:p>
    <w:p w14:paraId="520E531F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（1）熟悉现金流量的概念、现金流量表与现金流量图； </w:t>
      </w:r>
    </w:p>
    <w:p w14:paraId="3DA58B03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（2）掌握资金时间价值的含义、利息的计算、名义利率和实际利率的概念及计算、资金等值的概念、资金等值计算公式；应熟练运用资金等值的计算公式解决实际问题。 </w:t>
      </w:r>
    </w:p>
    <w:p w14:paraId="5CF5DD52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3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 xml:space="preserve">投资、成本、收入与利润 </w:t>
      </w:r>
    </w:p>
    <w:p w14:paraId="788BD6A4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（1）了解工程项目投资、成本与利润的概念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47D65AB1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（2）熟悉成本、费用、收入构成及估算方法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3AA60FAF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（3）熟悉利润计算方法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1B863CC1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（4）掌握工程项目投资构成及估算方法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62839BC3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（5）掌握税金及附加的概念及构成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7E336645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hint="eastAsia" w:eastAsia="方正书宋简体"/>
          <w:sz w:val="24"/>
          <w:highlight w:val="none"/>
        </w:rPr>
        <w:t>（</w:t>
      </w:r>
      <w:r>
        <w:rPr>
          <w:rFonts w:eastAsia="方正书宋简体"/>
          <w:sz w:val="24"/>
          <w:highlight w:val="none"/>
        </w:rPr>
        <w:t>6</w:t>
      </w:r>
      <w:r>
        <w:rPr>
          <w:rFonts w:hint="eastAsia" w:eastAsia="方正书宋简体"/>
          <w:sz w:val="24"/>
          <w:highlight w:val="none"/>
        </w:rPr>
        <w:t>）掌握折旧的概念和计算方法</w:t>
      </w:r>
      <w:r>
        <w:rPr>
          <w:rFonts w:hint="eastAsia" w:eastAsia="方正书宋简体"/>
          <w:sz w:val="24"/>
          <w:highlight w:val="none"/>
          <w:lang w:eastAsia="zh-CN"/>
        </w:rPr>
        <w:t>。</w:t>
      </w:r>
    </w:p>
    <w:p w14:paraId="2975E382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4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>工程项目经济评价方法</w:t>
      </w:r>
    </w:p>
    <w:p w14:paraId="04C3AEF9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（1）了解工程项目投资方案选择的系统思想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3E8285D4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（2）熟悉方案评价的指标体系及分类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564C6A1C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（3）</w:t>
      </w:r>
      <w:r>
        <w:rPr>
          <w:rFonts w:hint="eastAsia" w:eastAsia="方正书宋简体"/>
          <w:sz w:val="24"/>
          <w:highlight w:val="none"/>
        </w:rPr>
        <w:t>重点</w:t>
      </w:r>
      <w:r>
        <w:rPr>
          <w:rFonts w:eastAsia="方正书宋简体"/>
          <w:sz w:val="24"/>
          <w:highlight w:val="none"/>
        </w:rPr>
        <w:t>掌握单方案与多方案评价计算方法</w:t>
      </w:r>
      <w:r>
        <w:rPr>
          <w:rFonts w:hint="eastAsia" w:eastAsia="方正书宋简体"/>
          <w:sz w:val="24"/>
          <w:highlight w:val="none"/>
          <w:lang w:eastAsia="zh-CN"/>
        </w:rPr>
        <w:t>。</w:t>
      </w:r>
    </w:p>
    <w:p w14:paraId="56553294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5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 xml:space="preserve">工程项目风险与不确定性分析 </w:t>
      </w:r>
    </w:p>
    <w:p w14:paraId="2B040AD4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（1）熟悉非线性盈亏平衡分析、多因素敏感性分析； </w:t>
      </w:r>
    </w:p>
    <w:p w14:paraId="6114BE5C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（2）掌握不确定性分析及其作用、盈亏平衡分析方法的优缺点、线性盈亏平衡分析、单因素敏感性分析、风险分析的方法。 </w:t>
      </w:r>
    </w:p>
    <w:p w14:paraId="75158B88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6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>工程项目资金来源与融资方案</w:t>
      </w:r>
    </w:p>
    <w:p w14:paraId="2775C308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（1）了解项目资金筹措概念与渠道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2BADF4F9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（2）熟悉项目融资方式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141979FD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（3）掌握资金成本计算</w:t>
      </w:r>
      <w:r>
        <w:rPr>
          <w:rFonts w:hint="eastAsia" w:eastAsia="方正书宋简体"/>
          <w:sz w:val="24"/>
          <w:highlight w:val="none"/>
          <w:lang w:eastAsia="zh-CN"/>
        </w:rPr>
        <w:t>。</w:t>
      </w:r>
    </w:p>
    <w:p w14:paraId="12C1F168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7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>工程项目可行性研究</w:t>
      </w:r>
    </w:p>
    <w:p w14:paraId="02DF9817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（1）了解可行性研究的工作程序、可行性研究报告； </w:t>
      </w:r>
    </w:p>
    <w:p w14:paraId="79BA7B4C">
      <w:pPr>
        <w:spacing w:line="500" w:lineRule="exact"/>
        <w:rPr>
          <w:rFonts w:hint="eastAsia" w:eastAsia="方正书宋简体"/>
          <w:sz w:val="24"/>
          <w:highlight w:val="none"/>
          <w:lang w:eastAsia="zh-CN"/>
        </w:rPr>
      </w:pPr>
      <w:r>
        <w:rPr>
          <w:rFonts w:eastAsia="方正书宋简体"/>
          <w:sz w:val="24"/>
          <w:highlight w:val="none"/>
        </w:rPr>
        <w:t>（2）熟悉可行性研究的概念、可行性研究目的和作用、可行性研究的阶段；熟悉市场调查与预测方法</w:t>
      </w:r>
      <w:r>
        <w:rPr>
          <w:rFonts w:hint="eastAsia" w:eastAsia="方正书宋简体"/>
          <w:sz w:val="24"/>
          <w:highlight w:val="none"/>
          <w:lang w:eastAsia="zh-CN"/>
        </w:rPr>
        <w:t>；</w:t>
      </w:r>
    </w:p>
    <w:p w14:paraId="33E997CD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（3）掌握可行性研究的内容。</w:t>
      </w:r>
    </w:p>
    <w:p w14:paraId="65973CBC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8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 xml:space="preserve">项目财务分析 </w:t>
      </w:r>
    </w:p>
    <w:p w14:paraId="261453A2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（1）了解财务评价的程序、投资估算的含义和作用、我国项目投资估算的阶段划分与精度要求、融资风险分析； </w:t>
      </w:r>
    </w:p>
    <w:p w14:paraId="76F796FF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2）熟悉财务评价的概念与作用、财务评价的内容与评价指标、投资估算方法、流动资金的估算、建设项目生产经营期成本费用估算、销售收入、销售税金及附加的估算和利润估算、项目资本金的筹措、项目债务资金的筹措、财务评价的基本报表和辅助报表、资金来源与融资方案、既有法人内部融资、准股本资金、资金结构分析； </w:t>
      </w:r>
    </w:p>
    <w:p w14:paraId="163C9E38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（3）掌握财务评价的方法、掌握财务报表的编制。 </w:t>
      </w:r>
    </w:p>
    <w:p w14:paraId="74DB94EE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9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>项目的费用效益和效果分析（国民经济、社会与环境评价）</w:t>
      </w:r>
      <w:r>
        <w:rPr>
          <w:rFonts w:eastAsia="方正书宋简体"/>
          <w:sz w:val="24"/>
          <w:highlight w:val="none"/>
        </w:rPr>
        <w:t xml:space="preserve"> </w:t>
      </w:r>
    </w:p>
    <w:p w14:paraId="410D959A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（1）了解国民经济评价的含义和意义、建设项目社会评价的目的、特点和主要内容、环境影响评价的目的和评价制度；</w:t>
      </w:r>
    </w:p>
    <w:p w14:paraId="58282380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（2）熟悉经济效益和费用的识别、项目社会评价的目的、特点和主要内容、影子汇率、影子工资、土地的影子价格； </w:t>
      </w:r>
    </w:p>
    <w:p w14:paraId="7F54211C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（3）掌握国民经济评价的内容、转移支付的内容、影子价格的寻求思路。 </w:t>
      </w:r>
    </w:p>
    <w:p w14:paraId="1FDA52FC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10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 xml:space="preserve">设备更新的经济性分析 </w:t>
      </w:r>
    </w:p>
    <w:p w14:paraId="0DDE4DB8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（1）熟悉设备更新的基本原理、设备更新时机与途径的选择； </w:t>
      </w:r>
    </w:p>
    <w:p w14:paraId="27B958B6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（2）掌握设备更新方案的选择原则与方法。 </w:t>
      </w:r>
    </w:p>
    <w:p w14:paraId="01C96772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>11</w:t>
      </w:r>
      <w:r>
        <w:rPr>
          <w:rFonts w:hint="eastAsia" w:eastAsia="方正书宋简体"/>
          <w:b/>
          <w:bCs/>
          <w:sz w:val="24"/>
          <w:highlight w:val="none"/>
          <w:lang w:eastAsia="zh-CN"/>
        </w:rPr>
        <w:t>、</w:t>
      </w:r>
      <w:r>
        <w:rPr>
          <w:rFonts w:eastAsia="方正书宋简体"/>
          <w:b/>
          <w:bCs/>
          <w:sz w:val="24"/>
          <w:highlight w:val="none"/>
        </w:rPr>
        <w:t xml:space="preserve">价值工程 </w:t>
      </w:r>
    </w:p>
    <w:p w14:paraId="2CBF9BDC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（1）了解价值工程的产生和发展、价值工程的应用范围和原则； </w:t>
      </w:r>
    </w:p>
    <w:p w14:paraId="4E9566C4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（2）熟悉价值工程的含义及其特点、提高产品价值的途径、价值工程对象的选择； </w:t>
      </w:r>
    </w:p>
    <w:p w14:paraId="040700F2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 xml:space="preserve">（3）掌握功能系统分析、功能评价，熟练运用价值工程原理进行最优方案的选择。 </w:t>
      </w:r>
    </w:p>
    <w:p w14:paraId="30456416">
      <w:pPr>
        <w:spacing w:line="500" w:lineRule="exact"/>
        <w:rPr>
          <w:rFonts w:eastAsia="方正书宋简体"/>
          <w:b/>
          <w:bCs/>
          <w:sz w:val="24"/>
          <w:highlight w:val="none"/>
        </w:rPr>
      </w:pPr>
      <w:r>
        <w:rPr>
          <w:rFonts w:eastAsia="方正书宋简体"/>
          <w:b/>
          <w:bCs/>
          <w:sz w:val="24"/>
          <w:highlight w:val="none"/>
        </w:rPr>
        <w:t xml:space="preserve">三、考试用具说明 </w:t>
      </w:r>
    </w:p>
    <w:p w14:paraId="37BE2CA5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考试使用黑色笔作答,自带科学计算器、直尺等考试工具。</w:t>
      </w:r>
    </w:p>
    <w:p w14:paraId="65EFCBEF">
      <w:pPr>
        <w:spacing w:line="500" w:lineRule="exact"/>
        <w:rPr>
          <w:rFonts w:eastAsia="方正书宋简体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yZDE4NTgwYjZiNDA1YThkODA0OGE1Mjc5OTg3ODMifQ=="/>
  </w:docVars>
  <w:rsids>
    <w:rsidRoot w:val="001364A3"/>
    <w:rsid w:val="000E3DB6"/>
    <w:rsid w:val="001364A3"/>
    <w:rsid w:val="00351313"/>
    <w:rsid w:val="003F78D6"/>
    <w:rsid w:val="008C6DAC"/>
    <w:rsid w:val="00CD0FD7"/>
    <w:rsid w:val="00ED37A8"/>
    <w:rsid w:val="12945900"/>
    <w:rsid w:val="28DA1A59"/>
    <w:rsid w:val="422E4698"/>
    <w:rsid w:val="49B54B99"/>
    <w:rsid w:val="51A13B96"/>
    <w:rsid w:val="576A3B7A"/>
    <w:rsid w:val="588B2A35"/>
    <w:rsid w:val="5A512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1352</Words>
  <Characters>1366</Characters>
  <Lines>10</Lines>
  <Paragraphs>2</Paragraphs>
  <TotalTime>14</TotalTime>
  <ScaleCrop>false</ScaleCrop>
  <LinksUpToDate>false</LinksUpToDate>
  <CharactersWithSpaces>1393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2021-07-20T08:43:00Z</dcterms:created>
  <dc:creator>Fan Yubin</dc:creator>
  <cp:lastModifiedBy>Lynn</cp:lastModifiedBy>
  <dcterms:modified xsi:type="dcterms:W3CDTF">2024-10-12T07:18:24Z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22C33D0E26D347AB9B635FD408A34C2A_13</vt:lpwstr>
  </property>
</Properties>
</file>